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3B9" w:rsidRDefault="00C943B9" w:rsidP="00FB7374">
      <w:pPr>
        <w:rPr>
          <w:szCs w:val="22"/>
        </w:rPr>
      </w:pPr>
    </w:p>
    <w:p w:rsidR="00C943B9" w:rsidRPr="002E1677" w:rsidRDefault="00DD2172" w:rsidP="000A44C7">
      <w:pPr>
        <w:pBdr>
          <w:top w:val="single" w:sz="4" w:space="1" w:color="C0C0C0"/>
          <w:left w:val="single" w:sz="4" w:space="4" w:color="C0C0C0"/>
          <w:bottom w:val="single" w:sz="4" w:space="1" w:color="C0C0C0"/>
          <w:right w:val="single" w:sz="4" w:space="4" w:color="C0C0C0"/>
        </w:pBdr>
        <w:shd w:val="clear" w:color="auto" w:fill="CCECFF"/>
        <w:ind w:left="540" w:hanging="540"/>
        <w:rPr>
          <w:rFonts w:ascii="Arial" w:hAnsi="Arial" w:cs="Arial"/>
          <w:b/>
          <w:sz w:val="28"/>
          <w:szCs w:val="28"/>
        </w:rPr>
      </w:pPr>
      <w:r>
        <w:rPr>
          <w:rFonts w:ascii="Arial" w:hAnsi="Arial" w:cs="Arial"/>
          <w:b/>
          <w:sz w:val="28"/>
          <w:szCs w:val="28"/>
        </w:rPr>
        <w:t>7</w:t>
      </w:r>
      <w:r w:rsidR="00020CB2">
        <w:rPr>
          <w:rFonts w:ascii="Arial" w:hAnsi="Arial" w:cs="Arial"/>
          <w:b/>
          <w:sz w:val="28"/>
          <w:szCs w:val="28"/>
        </w:rPr>
        <w:t>A</w:t>
      </w:r>
      <w:r w:rsidR="000A44C7">
        <w:rPr>
          <w:rFonts w:ascii="Arial" w:hAnsi="Arial" w:cs="Arial"/>
          <w:b/>
          <w:sz w:val="28"/>
          <w:szCs w:val="28"/>
        </w:rPr>
        <w:t>.</w:t>
      </w:r>
      <w:r w:rsidR="000A44C7">
        <w:rPr>
          <w:rFonts w:ascii="Arial" w:hAnsi="Arial" w:cs="Arial"/>
          <w:b/>
          <w:sz w:val="28"/>
          <w:szCs w:val="28"/>
        </w:rPr>
        <w:tab/>
        <w:t>T</w:t>
      </w:r>
      <w:r w:rsidR="00C943B9" w:rsidRPr="002E1677">
        <w:rPr>
          <w:rFonts w:ascii="Arial" w:hAnsi="Arial" w:cs="Arial"/>
          <w:b/>
          <w:sz w:val="28"/>
          <w:szCs w:val="28"/>
        </w:rPr>
        <w:t xml:space="preserve">he </w:t>
      </w:r>
      <w:r w:rsidR="00C943B9">
        <w:rPr>
          <w:rFonts w:ascii="Arial" w:hAnsi="Arial" w:cs="Arial"/>
          <w:b/>
          <w:sz w:val="28"/>
          <w:szCs w:val="28"/>
        </w:rPr>
        <w:t>“</w:t>
      </w:r>
      <w:proofErr w:type="spellStart"/>
      <w:r w:rsidR="00BB4EE8">
        <w:rPr>
          <w:rFonts w:ascii="Arial" w:hAnsi="Arial" w:cs="Arial"/>
          <w:b/>
          <w:sz w:val="28"/>
          <w:szCs w:val="28"/>
        </w:rPr>
        <w:t>Biosolids</w:t>
      </w:r>
      <w:proofErr w:type="spellEnd"/>
      <w:r w:rsidR="00C943B9">
        <w:rPr>
          <w:rFonts w:ascii="Arial" w:hAnsi="Arial" w:cs="Arial"/>
          <w:b/>
          <w:sz w:val="28"/>
          <w:szCs w:val="28"/>
        </w:rPr>
        <w:t>”</w:t>
      </w:r>
      <w:r w:rsidR="00C943B9" w:rsidRPr="002E1677">
        <w:rPr>
          <w:rFonts w:ascii="Arial" w:hAnsi="Arial" w:cs="Arial"/>
          <w:b/>
          <w:sz w:val="28"/>
          <w:szCs w:val="28"/>
        </w:rPr>
        <w:t xml:space="preserve"> </w:t>
      </w:r>
      <w:r w:rsidR="00C943B9">
        <w:rPr>
          <w:rFonts w:ascii="Arial" w:hAnsi="Arial" w:cs="Arial"/>
          <w:b/>
          <w:sz w:val="28"/>
          <w:szCs w:val="28"/>
        </w:rPr>
        <w:t>tab</w:t>
      </w:r>
    </w:p>
    <w:p w:rsidR="008A6CC3" w:rsidRDefault="008A6CC3" w:rsidP="00FB7374">
      <w:pPr>
        <w:rPr>
          <w:szCs w:val="22"/>
        </w:rPr>
      </w:pPr>
    </w:p>
    <w:p w:rsidR="00716D9C" w:rsidRDefault="00716D9C" w:rsidP="00FB7374">
      <w:pPr>
        <w:rPr>
          <w:szCs w:val="22"/>
        </w:rPr>
      </w:pPr>
      <w:r>
        <w:rPr>
          <w:szCs w:val="22"/>
        </w:rPr>
        <w:t xml:space="preserve">Permitting requirements for the </w:t>
      </w:r>
      <w:r w:rsidR="008A1AE5">
        <w:rPr>
          <w:szCs w:val="22"/>
        </w:rPr>
        <w:t xml:space="preserve">beneficial use </w:t>
      </w:r>
      <w:r w:rsidR="00646541">
        <w:rPr>
          <w:szCs w:val="22"/>
        </w:rPr>
        <w:t>or</w:t>
      </w:r>
      <w:r w:rsidR="008A1AE5">
        <w:rPr>
          <w:szCs w:val="22"/>
        </w:rPr>
        <w:t xml:space="preserve"> </w:t>
      </w:r>
      <w:r>
        <w:rPr>
          <w:szCs w:val="22"/>
        </w:rPr>
        <w:t xml:space="preserve">disposal of wastewater treatment facility </w:t>
      </w:r>
      <w:proofErr w:type="spellStart"/>
      <w:r w:rsidR="00BB4EE8">
        <w:rPr>
          <w:szCs w:val="22"/>
        </w:rPr>
        <w:t>biosolids</w:t>
      </w:r>
      <w:proofErr w:type="spellEnd"/>
      <w:r w:rsidR="00BB4EE8">
        <w:rPr>
          <w:szCs w:val="22"/>
        </w:rPr>
        <w:t xml:space="preserve"> </w:t>
      </w:r>
      <w:r>
        <w:rPr>
          <w:szCs w:val="22"/>
        </w:rPr>
        <w:t xml:space="preserve">(also known as </w:t>
      </w:r>
      <w:r w:rsidR="00BB4EE8">
        <w:rPr>
          <w:szCs w:val="22"/>
        </w:rPr>
        <w:t>residuals</w:t>
      </w:r>
      <w:r w:rsidR="00C579E4">
        <w:rPr>
          <w:szCs w:val="22"/>
        </w:rPr>
        <w:t xml:space="preserve"> or sludge</w:t>
      </w:r>
      <w:r>
        <w:rPr>
          <w:szCs w:val="22"/>
        </w:rPr>
        <w:t xml:space="preserve">) are </w:t>
      </w:r>
      <w:r w:rsidR="00630F77">
        <w:rPr>
          <w:szCs w:val="22"/>
        </w:rPr>
        <w:t>established</w:t>
      </w:r>
      <w:r w:rsidR="00437718">
        <w:rPr>
          <w:szCs w:val="22"/>
        </w:rPr>
        <w:t xml:space="preserve"> in Chapter 62-640, F.A.C., </w:t>
      </w:r>
      <w:proofErr w:type="spellStart"/>
      <w:proofErr w:type="gramStart"/>
      <w:r w:rsidR="00BB4EE8">
        <w:rPr>
          <w:szCs w:val="22"/>
        </w:rPr>
        <w:t>Biosolids</w:t>
      </w:r>
      <w:proofErr w:type="spellEnd"/>
      <w:proofErr w:type="gramEnd"/>
      <w:r>
        <w:rPr>
          <w:szCs w:val="22"/>
        </w:rPr>
        <w:t>.</w:t>
      </w:r>
    </w:p>
    <w:p w:rsidR="00716D9C" w:rsidRDefault="00716D9C" w:rsidP="00FB7374">
      <w:pPr>
        <w:rPr>
          <w:szCs w:val="22"/>
        </w:rPr>
      </w:pPr>
    </w:p>
    <w:p w:rsidR="005330A7" w:rsidRDefault="006E73BE" w:rsidP="00FB7374">
      <w:r>
        <w:t xml:space="preserve">When you are ready to begin entering </w:t>
      </w:r>
      <w:proofErr w:type="spellStart"/>
      <w:r w:rsidR="00BB4EE8">
        <w:t>biosolids</w:t>
      </w:r>
      <w:proofErr w:type="spellEnd"/>
      <w:r>
        <w:t xml:space="preserve"> data into your Permit Builder </w:t>
      </w:r>
      <w:r w:rsidR="008B6582">
        <w:t>p</w:t>
      </w:r>
      <w:r>
        <w:t xml:space="preserve">roject, click the </w:t>
      </w:r>
      <w:proofErr w:type="spellStart"/>
      <w:r w:rsidR="00BB4EE8">
        <w:rPr>
          <w:b/>
        </w:rPr>
        <w:t>Biosolids</w:t>
      </w:r>
      <w:proofErr w:type="spellEnd"/>
      <w:r w:rsidR="00BB4EE8">
        <w:rPr>
          <w:b/>
        </w:rPr>
        <w:t xml:space="preserve"> </w:t>
      </w:r>
      <w:r>
        <w:t>tab which will take you to the screen illustrated below.</w:t>
      </w:r>
    </w:p>
    <w:p w:rsidR="006E73BE" w:rsidRDefault="006E73BE" w:rsidP="00FB7374"/>
    <w:p w:rsidR="00D67E45" w:rsidRDefault="00D67E45" w:rsidP="00FB7374"/>
    <w:p w:rsidR="006E73BE" w:rsidRPr="00F251F5" w:rsidRDefault="00DD2172" w:rsidP="000A44C7">
      <w:pPr>
        <w:ind w:left="720" w:hanging="720"/>
        <w:rPr>
          <w:rFonts w:ascii="Arial" w:hAnsi="Arial" w:cs="Arial"/>
          <w:b/>
          <w:sz w:val="24"/>
          <w:szCs w:val="24"/>
        </w:rPr>
      </w:pPr>
      <w:r w:rsidRPr="00F251F5">
        <w:rPr>
          <w:rFonts w:ascii="Arial" w:hAnsi="Arial" w:cs="Arial"/>
          <w:b/>
          <w:sz w:val="24"/>
          <w:szCs w:val="24"/>
          <w:u w:val="single"/>
        </w:rPr>
        <w:t>7</w:t>
      </w:r>
      <w:r w:rsidR="00020CB2">
        <w:rPr>
          <w:rFonts w:ascii="Arial" w:hAnsi="Arial" w:cs="Arial"/>
          <w:b/>
          <w:sz w:val="24"/>
          <w:szCs w:val="24"/>
          <w:u w:val="single"/>
        </w:rPr>
        <w:t>A</w:t>
      </w:r>
      <w:r w:rsidR="000A44C7">
        <w:rPr>
          <w:rFonts w:ascii="Arial" w:hAnsi="Arial" w:cs="Arial"/>
          <w:b/>
          <w:sz w:val="24"/>
          <w:szCs w:val="24"/>
          <w:u w:val="single"/>
        </w:rPr>
        <w:t>.1.</w:t>
      </w:r>
      <w:r w:rsidR="000A44C7">
        <w:rPr>
          <w:rFonts w:ascii="Arial" w:hAnsi="Arial" w:cs="Arial"/>
          <w:b/>
          <w:sz w:val="24"/>
          <w:szCs w:val="24"/>
          <w:u w:val="single"/>
        </w:rPr>
        <w:tab/>
      </w:r>
      <w:r w:rsidR="006E73BE" w:rsidRPr="00F251F5">
        <w:rPr>
          <w:rFonts w:ascii="Arial" w:hAnsi="Arial" w:cs="Arial"/>
          <w:b/>
          <w:sz w:val="24"/>
          <w:szCs w:val="24"/>
          <w:u w:val="single"/>
        </w:rPr>
        <w:t>The “General” sub-tab</w:t>
      </w:r>
    </w:p>
    <w:p w:rsidR="006E73BE" w:rsidRDefault="006E73BE" w:rsidP="00FB7374"/>
    <w:p w:rsidR="00C12A49" w:rsidRDefault="00C12A49" w:rsidP="00FB7374">
      <w:r>
        <w:t xml:space="preserve">The </w:t>
      </w:r>
      <w:r>
        <w:rPr>
          <w:b/>
        </w:rPr>
        <w:t xml:space="preserve">General </w:t>
      </w:r>
      <w:r>
        <w:t xml:space="preserve">sub-tab contains fields and check-box statements that provide Permit Builder with basic information about the facility’s method of handling its </w:t>
      </w:r>
      <w:proofErr w:type="spellStart"/>
      <w:r w:rsidR="00BB4EE8">
        <w:t>biosolids</w:t>
      </w:r>
      <w:proofErr w:type="spellEnd"/>
      <w:r>
        <w:t>.</w:t>
      </w:r>
    </w:p>
    <w:p w:rsidR="00C12A49" w:rsidRDefault="00C12A49" w:rsidP="00FB7374"/>
    <w:p w:rsidR="00903120" w:rsidRDefault="00FF3FEC" w:rsidP="00FB7374">
      <w:pPr>
        <w:jc w:val="center"/>
      </w:pPr>
      <w:r>
        <w:rPr>
          <w:noProof/>
        </w:rPr>
        <w:object w:dxaOrig="14565" w:dyaOrig="62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creenshot of the General sub-tab under the Biosolids tab." style="width:437.15pt;height:187.7pt" o:ole="">
            <v:imagedata r:id="rId8" o:title=""/>
          </v:shape>
          <o:OLEObject Type="Embed" ProgID="PBrush" ShapeID="_x0000_i1025" DrawAspect="Content" ObjectID="_1458909574" r:id="rId9"/>
        </w:object>
      </w:r>
    </w:p>
    <w:p w:rsidR="00903120" w:rsidRPr="008B6582" w:rsidRDefault="00903120" w:rsidP="00255D00">
      <w:pPr>
        <w:spacing w:before="120"/>
        <w:jc w:val="center"/>
        <w:rPr>
          <w:i/>
        </w:rPr>
      </w:pPr>
      <w:proofErr w:type="gramStart"/>
      <w:r>
        <w:rPr>
          <w:i/>
        </w:rPr>
        <w:t xml:space="preserve">The </w:t>
      </w:r>
      <w:proofErr w:type="spellStart"/>
      <w:r w:rsidR="00BB4EE8">
        <w:rPr>
          <w:i/>
        </w:rPr>
        <w:t>Biosolids</w:t>
      </w:r>
      <w:proofErr w:type="spellEnd"/>
      <w:r w:rsidR="00BB4EE8">
        <w:rPr>
          <w:i/>
        </w:rPr>
        <w:t xml:space="preserve"> </w:t>
      </w:r>
      <w:r>
        <w:rPr>
          <w:i/>
        </w:rPr>
        <w:t>tab and its sub-tabs.</w:t>
      </w:r>
      <w:proofErr w:type="gramEnd"/>
    </w:p>
    <w:p w:rsidR="00903120" w:rsidRDefault="00903120" w:rsidP="00FB7374"/>
    <w:p w:rsidR="00E125C8" w:rsidRPr="00D67E45" w:rsidRDefault="00E125C8" w:rsidP="00FB7374"/>
    <w:p w:rsidR="00D67E45" w:rsidRPr="000A44C7" w:rsidRDefault="00D67E45" w:rsidP="00FB7374">
      <w:pPr>
        <w:ind w:left="1620" w:hanging="1620"/>
        <w:rPr>
          <w:rFonts w:ascii="Arial" w:hAnsi="Arial" w:cs="Arial"/>
        </w:rPr>
      </w:pPr>
    </w:p>
    <w:p w:rsidR="00D67E45" w:rsidRPr="000A44C7" w:rsidRDefault="00D67E45" w:rsidP="00FB7374">
      <w:pPr>
        <w:ind w:left="1620" w:hanging="1620"/>
        <w:rPr>
          <w:rFonts w:ascii="Arial" w:hAnsi="Arial" w:cs="Arial"/>
          <w:u w:val="single"/>
        </w:rPr>
      </w:pPr>
    </w:p>
    <w:p w:rsidR="000A44C7" w:rsidRPr="000A44C7" w:rsidRDefault="000A44C7">
      <w:pPr>
        <w:overflowPunct/>
        <w:autoSpaceDE/>
        <w:autoSpaceDN/>
        <w:adjustRightInd/>
        <w:textAlignment w:val="auto"/>
        <w:rPr>
          <w:rFonts w:ascii="Arial" w:hAnsi="Arial" w:cs="Arial"/>
        </w:rPr>
      </w:pPr>
      <w:r w:rsidRPr="000A44C7">
        <w:rPr>
          <w:rFonts w:ascii="Arial" w:hAnsi="Arial" w:cs="Arial"/>
        </w:rPr>
        <w:br w:type="page"/>
      </w:r>
    </w:p>
    <w:p w:rsidR="00D76BE6" w:rsidRPr="000A44C7" w:rsidRDefault="00D76BE6" w:rsidP="00FB7374">
      <w:pPr>
        <w:ind w:left="1620" w:hanging="1620"/>
        <w:rPr>
          <w:rFonts w:ascii="Arial" w:hAnsi="Arial" w:cs="Arial"/>
        </w:rPr>
      </w:pPr>
    </w:p>
    <w:p w:rsidR="00C12A49" w:rsidRPr="00F3261A" w:rsidRDefault="00DD2172" w:rsidP="000A44C7">
      <w:pPr>
        <w:ind w:left="900" w:hanging="900"/>
        <w:rPr>
          <w:rFonts w:ascii="Arial" w:hAnsi="Arial" w:cs="Arial"/>
          <w:b/>
          <w:u w:val="single"/>
        </w:rPr>
      </w:pPr>
      <w:r>
        <w:rPr>
          <w:rFonts w:ascii="Arial" w:hAnsi="Arial" w:cs="Arial"/>
          <w:b/>
          <w:u w:val="single"/>
        </w:rPr>
        <w:t>7</w:t>
      </w:r>
      <w:r w:rsidR="000A44C7">
        <w:rPr>
          <w:rFonts w:ascii="Arial" w:hAnsi="Arial" w:cs="Arial"/>
          <w:b/>
          <w:u w:val="single"/>
        </w:rPr>
        <w:t>A</w:t>
      </w:r>
      <w:r>
        <w:rPr>
          <w:rFonts w:ascii="Arial" w:hAnsi="Arial" w:cs="Arial"/>
          <w:b/>
          <w:u w:val="single"/>
        </w:rPr>
        <w:t>.1.1.</w:t>
      </w:r>
      <w:r>
        <w:rPr>
          <w:rFonts w:ascii="Arial" w:hAnsi="Arial" w:cs="Arial"/>
          <w:b/>
          <w:u w:val="single"/>
        </w:rPr>
        <w:tab/>
      </w:r>
      <w:r w:rsidR="00C12A49" w:rsidRPr="00F3261A">
        <w:rPr>
          <w:rFonts w:ascii="Arial" w:hAnsi="Arial" w:cs="Arial"/>
          <w:b/>
          <w:u w:val="single"/>
        </w:rPr>
        <w:t xml:space="preserve">The </w:t>
      </w:r>
      <w:r w:rsidR="00646541">
        <w:rPr>
          <w:rFonts w:ascii="Arial" w:hAnsi="Arial" w:cs="Arial"/>
          <w:b/>
          <w:u w:val="single"/>
        </w:rPr>
        <w:t>“</w:t>
      </w:r>
      <w:r w:rsidR="00EC4BBD">
        <w:rPr>
          <w:rFonts w:ascii="Arial" w:hAnsi="Arial" w:cs="Arial"/>
          <w:b/>
          <w:u w:val="single"/>
        </w:rPr>
        <w:t xml:space="preserve">Use or </w:t>
      </w:r>
      <w:r w:rsidR="00C12A49" w:rsidRPr="00F3261A">
        <w:rPr>
          <w:rFonts w:ascii="Arial" w:hAnsi="Arial" w:cs="Arial"/>
          <w:b/>
          <w:u w:val="single"/>
        </w:rPr>
        <w:t>Disposal Method</w:t>
      </w:r>
      <w:r w:rsidR="00646541">
        <w:rPr>
          <w:rFonts w:ascii="Arial" w:hAnsi="Arial" w:cs="Arial"/>
          <w:b/>
          <w:u w:val="single"/>
        </w:rPr>
        <w:t>”</w:t>
      </w:r>
      <w:r w:rsidR="00C12A49" w:rsidRPr="00F3261A">
        <w:rPr>
          <w:rFonts w:ascii="Arial" w:hAnsi="Arial" w:cs="Arial"/>
          <w:b/>
          <w:u w:val="single"/>
        </w:rPr>
        <w:t xml:space="preserve"> field</w:t>
      </w:r>
      <w:r w:rsidR="00647DD6">
        <w:rPr>
          <w:rFonts w:ascii="Arial" w:hAnsi="Arial" w:cs="Arial"/>
          <w:b/>
          <w:u w:val="single"/>
        </w:rPr>
        <w:t xml:space="preserve"> on the “General” sub-tab</w:t>
      </w:r>
    </w:p>
    <w:p w:rsidR="00C12A49" w:rsidRDefault="00C12A49" w:rsidP="00FB7374"/>
    <w:p w:rsidR="003C3F6F" w:rsidRDefault="00C12A49" w:rsidP="00FB7374">
      <w:r>
        <w:t>The</w:t>
      </w:r>
      <w:r w:rsidR="008B6582">
        <w:t xml:space="preserve"> </w:t>
      </w:r>
      <w:r w:rsidR="006576F7" w:rsidRPr="006576F7">
        <w:rPr>
          <w:b/>
        </w:rPr>
        <w:t>Use or</w:t>
      </w:r>
      <w:r w:rsidR="00EC4BBD">
        <w:t xml:space="preserve"> </w:t>
      </w:r>
      <w:r w:rsidR="006E73BE">
        <w:rPr>
          <w:b/>
        </w:rPr>
        <w:t>Disposal Method</w:t>
      </w:r>
      <w:r w:rsidR="00646541">
        <w:rPr>
          <w:rStyle w:val="FootnoteReference"/>
          <w:b/>
        </w:rPr>
        <w:footnoteReference w:id="1"/>
      </w:r>
      <w:r w:rsidR="008B6582">
        <w:rPr>
          <w:b/>
        </w:rPr>
        <w:t xml:space="preserve"> </w:t>
      </w:r>
      <w:r w:rsidR="008B6582">
        <w:t xml:space="preserve">field displays the following four </w:t>
      </w:r>
      <w:r>
        <w:t xml:space="preserve">options for </w:t>
      </w:r>
      <w:proofErr w:type="spellStart"/>
      <w:r w:rsidR="00934846">
        <w:t>biosolids</w:t>
      </w:r>
      <w:proofErr w:type="spellEnd"/>
      <w:r w:rsidR="00934846">
        <w:t xml:space="preserve"> use or</w:t>
      </w:r>
      <w:r w:rsidR="00EC4BBD">
        <w:t xml:space="preserve"> </w:t>
      </w:r>
      <w:r>
        <w:t>disposal</w:t>
      </w:r>
      <w:r w:rsidR="008B6582">
        <w:t>:</w:t>
      </w:r>
    </w:p>
    <w:p w:rsidR="00903120" w:rsidRDefault="008B6582" w:rsidP="00FB7374">
      <w:pPr>
        <w:numPr>
          <w:ilvl w:val="0"/>
          <w:numId w:val="5"/>
        </w:numPr>
        <w:spacing w:before="240"/>
        <w:rPr>
          <w:b/>
        </w:rPr>
      </w:pPr>
      <w:r w:rsidRPr="008B6582">
        <w:rPr>
          <w:b/>
        </w:rPr>
        <w:t>Land Application</w:t>
      </w:r>
      <w:r w:rsidR="00903120" w:rsidRPr="00344105">
        <w:rPr>
          <w:b/>
        </w:rPr>
        <w:t xml:space="preserve">. </w:t>
      </w:r>
      <w:r w:rsidR="00903120">
        <w:t xml:space="preserve"> This method of </w:t>
      </w:r>
      <w:proofErr w:type="spellStart"/>
      <w:r w:rsidR="00107085">
        <w:t>biosolids</w:t>
      </w:r>
      <w:proofErr w:type="spellEnd"/>
      <w:r w:rsidR="00107085">
        <w:t xml:space="preserve"> </w:t>
      </w:r>
      <w:r w:rsidR="008A1AE5">
        <w:t>use</w:t>
      </w:r>
      <w:r w:rsidR="00903120">
        <w:t xml:space="preserve"> is </w:t>
      </w:r>
      <w:r w:rsidR="008A1AE5">
        <w:t>practiced by</w:t>
      </w:r>
      <w:r w:rsidR="00903120">
        <w:t xml:space="preserve"> facilities that treat their </w:t>
      </w:r>
      <w:proofErr w:type="spellStart"/>
      <w:r w:rsidR="00107085">
        <w:t>biosolids</w:t>
      </w:r>
      <w:proofErr w:type="spellEnd"/>
      <w:r w:rsidR="00107085">
        <w:t xml:space="preserve"> </w:t>
      </w:r>
      <w:r w:rsidR="008A1AE5">
        <w:t xml:space="preserve">to </w:t>
      </w:r>
      <w:r w:rsidR="00903120">
        <w:t>Class A</w:t>
      </w:r>
      <w:r w:rsidR="00EC4BBD">
        <w:t>, Class AA,</w:t>
      </w:r>
      <w:r w:rsidR="00903120">
        <w:t xml:space="preserve"> or Class B</w:t>
      </w:r>
      <w:r w:rsidR="008A1AE5">
        <w:t>.</w:t>
      </w:r>
      <w:r w:rsidR="00903120">
        <w:rPr>
          <w:rStyle w:val="FootnoteReference"/>
        </w:rPr>
        <w:footnoteReference w:id="2"/>
      </w:r>
      <w:r w:rsidR="008A1AE5">
        <w:t xml:space="preserve">  </w:t>
      </w:r>
      <w:r w:rsidR="00903120">
        <w:t xml:space="preserve">These classes of treated </w:t>
      </w:r>
      <w:proofErr w:type="spellStart"/>
      <w:r w:rsidR="00EC4BBD">
        <w:t>biosolids</w:t>
      </w:r>
      <w:proofErr w:type="spellEnd"/>
      <w:r w:rsidR="00EC4BBD">
        <w:t xml:space="preserve"> </w:t>
      </w:r>
      <w:r w:rsidR="00903120">
        <w:t>may then be transported by a contracted hauler to an approved land application site where they are land-applied as fertilizer or soil amendment.</w:t>
      </w:r>
      <w:r w:rsidR="003C3F6F" w:rsidRPr="00903120">
        <w:rPr>
          <w:b/>
        </w:rPr>
        <w:tab/>
      </w:r>
    </w:p>
    <w:p w:rsidR="00DF4FE2" w:rsidRDefault="00345367" w:rsidP="00FB7374">
      <w:pPr>
        <w:numPr>
          <w:ilvl w:val="0"/>
          <w:numId w:val="5"/>
        </w:numPr>
        <w:spacing w:before="240"/>
        <w:rPr>
          <w:b/>
        </w:rPr>
      </w:pPr>
      <w:r w:rsidRPr="00903120">
        <w:rPr>
          <w:b/>
        </w:rPr>
        <w:t>Distribution and Marketing,</w:t>
      </w:r>
      <w:r>
        <w:t xml:space="preserve"> as defined</w:t>
      </w:r>
      <w:r w:rsidR="00903120">
        <w:t xml:space="preserve"> in Rule 62-640.200(</w:t>
      </w:r>
      <w:r w:rsidR="00522029">
        <w:t>16</w:t>
      </w:r>
      <w:r w:rsidR="00903120">
        <w:t xml:space="preserve">), F.A.C.  This method of </w:t>
      </w:r>
      <w:proofErr w:type="spellStart"/>
      <w:r w:rsidR="006C387B">
        <w:t>biosolids</w:t>
      </w:r>
      <w:proofErr w:type="spellEnd"/>
      <w:r w:rsidR="006C387B">
        <w:t xml:space="preserve"> </w:t>
      </w:r>
      <w:r w:rsidR="008A1AE5">
        <w:t xml:space="preserve">use </w:t>
      </w:r>
      <w:r w:rsidR="00903120">
        <w:t xml:space="preserve">is </w:t>
      </w:r>
      <w:r w:rsidR="008A1AE5">
        <w:t>practiced</w:t>
      </w:r>
      <w:r w:rsidR="00903120">
        <w:t xml:space="preserve"> by facilities that treat their </w:t>
      </w:r>
      <w:proofErr w:type="spellStart"/>
      <w:r w:rsidR="00107085">
        <w:t>biosolids</w:t>
      </w:r>
      <w:proofErr w:type="spellEnd"/>
      <w:r w:rsidR="00107085">
        <w:t xml:space="preserve"> </w:t>
      </w:r>
      <w:r w:rsidR="00630F77">
        <w:t>to</w:t>
      </w:r>
      <w:r w:rsidR="00903120">
        <w:t xml:space="preserve"> Class AA</w:t>
      </w:r>
      <w:r w:rsidR="00580451">
        <w:t xml:space="preserve">.  </w:t>
      </w:r>
      <w:r w:rsidR="00903120">
        <w:t>Th</w:t>
      </w:r>
      <w:r w:rsidR="0049619B">
        <w:t xml:space="preserve">e </w:t>
      </w:r>
      <w:proofErr w:type="spellStart"/>
      <w:r w:rsidR="00107085">
        <w:t>biosolids</w:t>
      </w:r>
      <w:proofErr w:type="spellEnd"/>
      <w:r w:rsidR="0049619B">
        <w:t xml:space="preserve"> may then be</w:t>
      </w:r>
      <w:r w:rsidR="00903120">
        <w:t xml:space="preserve"> sold or given away in either bulk or packaged form.</w:t>
      </w:r>
    </w:p>
    <w:p w:rsidR="00503F26" w:rsidRPr="00503F26" w:rsidRDefault="00107085" w:rsidP="00FB7374">
      <w:pPr>
        <w:numPr>
          <w:ilvl w:val="0"/>
          <w:numId w:val="5"/>
        </w:numPr>
        <w:spacing w:before="240"/>
        <w:rPr>
          <w:b/>
        </w:rPr>
      </w:pPr>
      <w:r>
        <w:rPr>
          <w:b/>
        </w:rPr>
        <w:t>Transfer</w:t>
      </w:r>
      <w:r w:rsidRPr="00503F26">
        <w:rPr>
          <w:b/>
        </w:rPr>
        <w:t xml:space="preserve"> </w:t>
      </w:r>
      <w:r w:rsidR="003C3F6F" w:rsidRPr="00503F26">
        <w:rPr>
          <w:b/>
        </w:rPr>
        <w:t>to</w:t>
      </w:r>
      <w:r w:rsidR="00FF4BBC" w:rsidRPr="00503F26">
        <w:rPr>
          <w:b/>
        </w:rPr>
        <w:t xml:space="preserve"> Treatment Facility or </w:t>
      </w:r>
      <w:r>
        <w:rPr>
          <w:b/>
        </w:rPr>
        <w:t>BTF</w:t>
      </w:r>
      <w:r w:rsidR="00DF4FE2" w:rsidRPr="00344105">
        <w:rPr>
          <w:b/>
        </w:rPr>
        <w:t>.</w:t>
      </w:r>
      <w:r w:rsidR="00DF4FE2" w:rsidRPr="00DF4FE2">
        <w:t xml:space="preserve"> </w:t>
      </w:r>
      <w:r w:rsidR="008A1AE5">
        <w:t xml:space="preserve"> </w:t>
      </w:r>
      <w:r w:rsidR="00DF4FE2">
        <w:t xml:space="preserve">This method of </w:t>
      </w:r>
      <w:proofErr w:type="spellStart"/>
      <w:r>
        <w:t>biosolids</w:t>
      </w:r>
      <w:proofErr w:type="spellEnd"/>
      <w:r>
        <w:t xml:space="preserve"> </w:t>
      </w:r>
      <w:r w:rsidR="00DF4FE2">
        <w:t xml:space="preserve">disposal is used by facilities that send their untreated </w:t>
      </w:r>
      <w:proofErr w:type="spellStart"/>
      <w:r>
        <w:t>biosolids</w:t>
      </w:r>
      <w:proofErr w:type="spellEnd"/>
      <w:r>
        <w:t xml:space="preserve"> </w:t>
      </w:r>
      <w:r w:rsidR="00DF4FE2">
        <w:t xml:space="preserve">to </w:t>
      </w:r>
      <w:r w:rsidR="00F3261A">
        <w:t xml:space="preserve">either another wastewater treatment facility or a </w:t>
      </w:r>
      <w:proofErr w:type="spellStart"/>
      <w:r w:rsidR="00522029">
        <w:t>biosolids</w:t>
      </w:r>
      <w:proofErr w:type="spellEnd"/>
      <w:r w:rsidR="00522029">
        <w:t xml:space="preserve"> treatment</w:t>
      </w:r>
      <w:r w:rsidR="00F3261A">
        <w:t xml:space="preserve"> facility (</w:t>
      </w:r>
      <w:r w:rsidR="00522029">
        <w:t>BTF</w:t>
      </w:r>
      <w:r w:rsidR="00F3261A">
        <w:t xml:space="preserve">) </w:t>
      </w:r>
      <w:r w:rsidR="00DF4FE2">
        <w:t>for tr</w:t>
      </w:r>
      <w:r w:rsidR="00503F26">
        <w:t xml:space="preserve">eatment.  </w:t>
      </w:r>
    </w:p>
    <w:p w:rsidR="004600D8" w:rsidRDefault="004600D8" w:rsidP="004600D8">
      <w:pPr>
        <w:numPr>
          <w:ilvl w:val="0"/>
          <w:numId w:val="5"/>
        </w:numPr>
        <w:spacing w:before="240"/>
        <w:rPr>
          <w:b/>
        </w:rPr>
      </w:pPr>
      <w:r>
        <w:rPr>
          <w:b/>
        </w:rPr>
        <w:t xml:space="preserve">Use as a </w:t>
      </w:r>
      <w:proofErr w:type="spellStart"/>
      <w:r>
        <w:rPr>
          <w:b/>
        </w:rPr>
        <w:t>Biofuel</w:t>
      </w:r>
      <w:proofErr w:type="spellEnd"/>
      <w:r>
        <w:rPr>
          <w:b/>
        </w:rPr>
        <w:t xml:space="preserve"> or for </w:t>
      </w:r>
      <w:proofErr w:type="spellStart"/>
      <w:r>
        <w:rPr>
          <w:b/>
        </w:rPr>
        <w:t>Bioenergy</w:t>
      </w:r>
      <w:proofErr w:type="spellEnd"/>
      <w:r w:rsidR="0077457D">
        <w:rPr>
          <w:b/>
        </w:rPr>
        <w:t xml:space="preserve">.  </w:t>
      </w:r>
      <w:r w:rsidR="0077457D" w:rsidRPr="0077457D">
        <w:t xml:space="preserve">This method of </w:t>
      </w:r>
      <w:proofErr w:type="spellStart"/>
      <w:r w:rsidR="0077457D" w:rsidRPr="0077457D">
        <w:t>biosolids</w:t>
      </w:r>
      <w:proofErr w:type="spellEnd"/>
      <w:r w:rsidR="0077457D" w:rsidRPr="0077457D">
        <w:t xml:space="preserve"> use is practiced by facilities that</w:t>
      </w:r>
      <w:r w:rsidR="0077457D">
        <w:t xml:space="preserve"> incinerate or use </w:t>
      </w:r>
      <w:proofErr w:type="spellStart"/>
      <w:r w:rsidR="0077457D" w:rsidRPr="0077457D">
        <w:t>biosolids</w:t>
      </w:r>
      <w:proofErr w:type="spellEnd"/>
      <w:r w:rsidR="0077457D" w:rsidRPr="0077457D">
        <w:t xml:space="preserve"> as a </w:t>
      </w:r>
      <w:proofErr w:type="spellStart"/>
      <w:r w:rsidR="0077457D" w:rsidRPr="0077457D">
        <w:t>biofuel</w:t>
      </w:r>
      <w:proofErr w:type="spellEnd"/>
      <w:r w:rsidR="0077457D" w:rsidRPr="0077457D">
        <w:t xml:space="preserve"> or for </w:t>
      </w:r>
      <w:proofErr w:type="spellStart"/>
      <w:r w:rsidR="0077457D" w:rsidRPr="0077457D">
        <w:t>bioenergy</w:t>
      </w:r>
      <w:proofErr w:type="spellEnd"/>
      <w:r w:rsidR="0077457D" w:rsidRPr="0077457D">
        <w:t xml:space="preserve"> by gasification</w:t>
      </w:r>
      <w:r w:rsidR="0043233C">
        <w:t xml:space="preserve">.  This option is intended for facilities where the energy equipment is part of the facility.  If a waste-to-energy facility is to burn the </w:t>
      </w:r>
      <w:proofErr w:type="spellStart"/>
      <w:r w:rsidR="0043233C">
        <w:t>biosolids</w:t>
      </w:r>
      <w:proofErr w:type="spellEnd"/>
      <w:r w:rsidR="0043233C">
        <w:t xml:space="preserve">, transfer would be the </w:t>
      </w:r>
      <w:r w:rsidR="0075296D">
        <w:t xml:space="preserve">appropriate </w:t>
      </w:r>
      <w:r w:rsidR="0043233C">
        <w:t xml:space="preserve">disposal method </w:t>
      </w:r>
      <w:r w:rsidR="0075296D">
        <w:t xml:space="preserve">to </w:t>
      </w:r>
      <w:r w:rsidR="0043233C">
        <w:t>select</w:t>
      </w:r>
      <w:r w:rsidR="0075296D">
        <w:t xml:space="preserve"> since the </w:t>
      </w:r>
      <w:proofErr w:type="spellStart"/>
      <w:r w:rsidR="0075296D">
        <w:t>biosolids</w:t>
      </w:r>
      <w:proofErr w:type="spellEnd"/>
      <w:r w:rsidR="0075296D">
        <w:t xml:space="preserve"> would be transferred to that facility</w:t>
      </w:r>
      <w:r w:rsidR="0043233C">
        <w:t>.</w:t>
      </w:r>
    </w:p>
    <w:p w:rsidR="00580451" w:rsidRDefault="004600D8" w:rsidP="004600D8">
      <w:pPr>
        <w:spacing w:before="240"/>
        <w:ind w:left="360"/>
      </w:pPr>
      <w:r w:rsidRPr="004600D8">
        <w:t xml:space="preserve">Any use or disposal methods selected are in </w:t>
      </w:r>
      <w:r>
        <w:t>addition to</w:t>
      </w:r>
      <w:r>
        <w:rPr>
          <w:b/>
        </w:rPr>
        <w:t xml:space="preserve"> </w:t>
      </w:r>
      <w:r w:rsidR="003C3F6F" w:rsidRPr="004600D8">
        <w:rPr>
          <w:b/>
        </w:rPr>
        <w:t>Landfill</w:t>
      </w:r>
      <w:r w:rsidR="00345367" w:rsidRPr="004600D8">
        <w:rPr>
          <w:b/>
        </w:rPr>
        <w:t xml:space="preserve">, </w:t>
      </w:r>
      <w:r w:rsidR="00345367">
        <w:t>which refers to a solid waste landfill.</w:t>
      </w:r>
      <w:r w:rsidR="00580451">
        <w:t xml:space="preserve">  This method of </w:t>
      </w:r>
      <w:proofErr w:type="spellStart"/>
      <w:r w:rsidR="0075296D">
        <w:t>biosolids</w:t>
      </w:r>
      <w:proofErr w:type="spellEnd"/>
      <w:r w:rsidR="0075296D">
        <w:t xml:space="preserve"> </w:t>
      </w:r>
      <w:r w:rsidR="00580451">
        <w:t>disposal</w:t>
      </w:r>
      <w:r w:rsidR="00A12197">
        <w:t xml:space="preserve"> </w:t>
      </w:r>
      <w:r w:rsidR="00191AA1">
        <w:t xml:space="preserve">is used by facilities that dispose of </w:t>
      </w:r>
      <w:r w:rsidR="00580451">
        <w:t xml:space="preserve">their </w:t>
      </w:r>
      <w:proofErr w:type="spellStart"/>
      <w:r w:rsidR="0075296D">
        <w:t>biosolids</w:t>
      </w:r>
      <w:proofErr w:type="spellEnd"/>
      <w:r w:rsidR="00580451">
        <w:t xml:space="preserve"> in</w:t>
      </w:r>
      <w:r w:rsidR="00191AA1">
        <w:t xml:space="preserve"> a landfill.  </w:t>
      </w:r>
      <w:r w:rsidR="004936C2">
        <w:t>A</w:t>
      </w:r>
      <w:r w:rsidR="00E23701">
        <w:t xml:space="preserve"> facility will </w:t>
      </w:r>
      <w:r w:rsidR="004936C2">
        <w:t xml:space="preserve">frequently </w:t>
      </w:r>
      <w:r w:rsidR="00E23701">
        <w:t>select this option together with another disposal method</w:t>
      </w:r>
      <w:r w:rsidR="00580451">
        <w:t xml:space="preserve"> </w:t>
      </w:r>
      <w:r w:rsidR="00E23701">
        <w:t xml:space="preserve">option since disposal to a landfill </w:t>
      </w:r>
      <w:r w:rsidR="004936C2">
        <w:t xml:space="preserve">may be </w:t>
      </w:r>
      <w:r w:rsidR="00E23701">
        <w:t>utilized as an alternative option.</w:t>
      </w:r>
      <w:r w:rsidR="00580451">
        <w:t xml:space="preserve">  </w:t>
      </w:r>
    </w:p>
    <w:p w:rsidR="00046356" w:rsidRPr="004600D8" w:rsidRDefault="00046356" w:rsidP="004600D8">
      <w:pPr>
        <w:spacing w:before="240"/>
        <w:ind w:left="360"/>
        <w:rPr>
          <w:b/>
        </w:rPr>
      </w:pPr>
      <w:r>
        <w:t xml:space="preserve">Depending on the use or disposal method selected, </w:t>
      </w:r>
      <w:r w:rsidR="0099345B">
        <w:t xml:space="preserve">a </w:t>
      </w:r>
      <w:r>
        <w:t xml:space="preserve">requirement to monitor the quantity of </w:t>
      </w:r>
      <w:proofErr w:type="spellStart"/>
      <w:r>
        <w:t>biosolids</w:t>
      </w:r>
      <w:proofErr w:type="spellEnd"/>
      <w:r>
        <w:t xml:space="preserve"> land applied, distributed and marketed inside Florida, distributed and marketed outside Florida, transferred, or used as a </w:t>
      </w:r>
      <w:proofErr w:type="spellStart"/>
      <w:r>
        <w:t>biofuel</w:t>
      </w:r>
      <w:proofErr w:type="spellEnd"/>
      <w:r>
        <w:t xml:space="preserve"> or for </w:t>
      </w:r>
      <w:proofErr w:type="spellStart"/>
      <w:r>
        <w:t>bioenergy</w:t>
      </w:r>
      <w:proofErr w:type="spellEnd"/>
      <w:r>
        <w:t xml:space="preserve"> is included on the DMR.  </w:t>
      </w:r>
      <w:r w:rsidR="0099345B">
        <w:t>Permit Builder always includes a r</w:t>
      </w:r>
      <w:r>
        <w:t xml:space="preserve">equirement to monitor the quantity of </w:t>
      </w:r>
      <w:proofErr w:type="spellStart"/>
      <w:r>
        <w:t>biosolids</w:t>
      </w:r>
      <w:proofErr w:type="spellEnd"/>
      <w:r>
        <w:t xml:space="preserve"> </w:t>
      </w:r>
      <w:proofErr w:type="spellStart"/>
      <w:r>
        <w:t>landfilled</w:t>
      </w:r>
      <w:proofErr w:type="spellEnd"/>
      <w:r>
        <w:t xml:space="preserve"> on the DMR.</w:t>
      </w:r>
    </w:p>
    <w:p w:rsidR="00A52251" w:rsidRDefault="00A52251" w:rsidP="00FB7374">
      <w:pPr>
        <w:ind w:left="1620" w:hanging="1620"/>
        <w:rPr>
          <w:rFonts w:ascii="Arial" w:hAnsi="Arial" w:cs="Arial"/>
          <w:b/>
          <w:u w:val="single"/>
        </w:rPr>
      </w:pPr>
    </w:p>
    <w:p w:rsidR="00262624" w:rsidRPr="00262624" w:rsidRDefault="006576F7">
      <w:pPr>
        <w:overflowPunct/>
        <w:autoSpaceDE/>
        <w:autoSpaceDN/>
        <w:adjustRightInd/>
        <w:textAlignment w:val="auto"/>
        <w:rPr>
          <w:rFonts w:ascii="Arial" w:hAnsi="Arial" w:cs="Arial"/>
          <w:b/>
        </w:rPr>
      </w:pPr>
      <w:r w:rsidRPr="006576F7">
        <w:rPr>
          <w:rFonts w:ascii="Arial" w:hAnsi="Arial" w:cs="Arial"/>
          <w:b/>
        </w:rPr>
        <w:br w:type="page"/>
      </w:r>
    </w:p>
    <w:p w:rsidR="00A52251" w:rsidRPr="00AA2960" w:rsidRDefault="00DD2172" w:rsidP="00020CB2">
      <w:pPr>
        <w:ind w:left="1080" w:hanging="1080"/>
        <w:rPr>
          <w:rFonts w:ascii="Arial" w:hAnsi="Arial" w:cs="Arial"/>
          <w:b/>
          <w:u w:val="single"/>
        </w:rPr>
      </w:pPr>
      <w:r w:rsidRPr="00AA2960">
        <w:rPr>
          <w:rFonts w:ascii="Arial" w:hAnsi="Arial" w:cs="Arial"/>
          <w:b/>
          <w:u w:val="single"/>
        </w:rPr>
        <w:lastRenderedPageBreak/>
        <w:t>7</w:t>
      </w:r>
      <w:r w:rsidR="00020CB2">
        <w:rPr>
          <w:rFonts w:ascii="Arial" w:hAnsi="Arial" w:cs="Arial"/>
          <w:b/>
          <w:u w:val="single"/>
        </w:rPr>
        <w:t>A</w:t>
      </w:r>
      <w:r w:rsidRPr="00AA2960">
        <w:rPr>
          <w:rFonts w:ascii="Arial" w:hAnsi="Arial" w:cs="Arial"/>
          <w:b/>
          <w:u w:val="single"/>
        </w:rPr>
        <w:t>.1.1.1.</w:t>
      </w:r>
      <w:r w:rsidRPr="00AA2960">
        <w:rPr>
          <w:rFonts w:ascii="Arial" w:hAnsi="Arial" w:cs="Arial"/>
          <w:b/>
          <w:u w:val="single"/>
        </w:rPr>
        <w:tab/>
      </w:r>
      <w:r w:rsidR="00A52251" w:rsidRPr="00AA2960">
        <w:rPr>
          <w:rFonts w:ascii="Arial" w:hAnsi="Arial" w:cs="Arial"/>
          <w:b/>
          <w:u w:val="single"/>
        </w:rPr>
        <w:t xml:space="preserve">Selecting more than one option </w:t>
      </w:r>
      <w:r w:rsidR="00503F26" w:rsidRPr="00AA2960">
        <w:rPr>
          <w:rFonts w:ascii="Arial" w:hAnsi="Arial" w:cs="Arial"/>
          <w:b/>
          <w:u w:val="single"/>
        </w:rPr>
        <w:t>in</w:t>
      </w:r>
      <w:r w:rsidR="00A52251" w:rsidRPr="00AA2960">
        <w:rPr>
          <w:rFonts w:ascii="Arial" w:hAnsi="Arial" w:cs="Arial"/>
          <w:b/>
          <w:u w:val="single"/>
        </w:rPr>
        <w:t xml:space="preserve"> the </w:t>
      </w:r>
      <w:r w:rsidRPr="00AA2960">
        <w:rPr>
          <w:rFonts w:ascii="Arial" w:hAnsi="Arial" w:cs="Arial"/>
          <w:b/>
          <w:u w:val="single"/>
        </w:rPr>
        <w:t>“</w:t>
      </w:r>
      <w:r w:rsidR="006C387B">
        <w:rPr>
          <w:rFonts w:ascii="Arial" w:hAnsi="Arial" w:cs="Arial"/>
          <w:b/>
          <w:u w:val="single"/>
        </w:rPr>
        <w:t xml:space="preserve">Use or </w:t>
      </w:r>
      <w:r w:rsidR="00A52251" w:rsidRPr="00AA2960">
        <w:rPr>
          <w:rFonts w:ascii="Arial" w:hAnsi="Arial" w:cs="Arial"/>
          <w:b/>
          <w:u w:val="single"/>
        </w:rPr>
        <w:t>Disposal Method</w:t>
      </w:r>
      <w:r w:rsidRPr="00AA2960">
        <w:rPr>
          <w:rFonts w:ascii="Arial" w:hAnsi="Arial" w:cs="Arial"/>
          <w:b/>
          <w:u w:val="single"/>
        </w:rPr>
        <w:t>”</w:t>
      </w:r>
      <w:r w:rsidR="00A52251" w:rsidRPr="00AA2960">
        <w:rPr>
          <w:rFonts w:ascii="Arial" w:hAnsi="Arial" w:cs="Arial"/>
          <w:b/>
          <w:u w:val="single"/>
        </w:rPr>
        <w:t xml:space="preserve"> </w:t>
      </w:r>
      <w:r w:rsidR="009C7202" w:rsidRPr="00AA2960">
        <w:rPr>
          <w:rFonts w:ascii="Arial" w:hAnsi="Arial" w:cs="Arial"/>
          <w:b/>
          <w:u w:val="single"/>
        </w:rPr>
        <w:t>field</w:t>
      </w:r>
    </w:p>
    <w:p w:rsidR="00A52251" w:rsidRDefault="00A52251" w:rsidP="00FB7374">
      <w:pPr>
        <w:rPr>
          <w:rFonts w:ascii="Castellar" w:hAnsi="Castellar"/>
        </w:rPr>
      </w:pPr>
    </w:p>
    <w:p w:rsidR="00A52251" w:rsidRDefault="00A52251" w:rsidP="00FB7374">
      <w:r>
        <w:t xml:space="preserve">Permit Builder allows you to </w:t>
      </w:r>
      <w:r w:rsidRPr="00A52251">
        <w:t>select more than one option</w:t>
      </w:r>
      <w:r w:rsidR="006900AF">
        <w:t xml:space="preserve"> from </w:t>
      </w:r>
      <w:r w:rsidR="009C7202">
        <w:t xml:space="preserve">the </w:t>
      </w:r>
      <w:r w:rsidR="006C387B" w:rsidRPr="006C387B">
        <w:rPr>
          <w:b/>
        </w:rPr>
        <w:t xml:space="preserve">Use or </w:t>
      </w:r>
      <w:r w:rsidR="009C7202">
        <w:rPr>
          <w:b/>
        </w:rPr>
        <w:t xml:space="preserve">Disposal Method </w:t>
      </w:r>
      <w:r w:rsidR="009C7202">
        <w:t xml:space="preserve">field </w:t>
      </w:r>
      <w:r>
        <w:t>by pressing and holding the control key (CTRL) while clicking an option.</w:t>
      </w:r>
    </w:p>
    <w:p w:rsidR="00A52251" w:rsidRDefault="00A52251" w:rsidP="00FB7374"/>
    <w:p w:rsidR="00A52251" w:rsidRDefault="00A52251" w:rsidP="00FB7374">
      <w:r>
        <w:t xml:space="preserve">See </w:t>
      </w:r>
      <w:r w:rsidRPr="0016331F">
        <w:rPr>
          <w:b/>
        </w:rPr>
        <w:t>Scenario</w:t>
      </w:r>
      <w:r w:rsidR="001D2D21" w:rsidRPr="0016331F">
        <w:rPr>
          <w:b/>
        </w:rPr>
        <w:t xml:space="preserve"> </w:t>
      </w:r>
      <w:r w:rsidR="0016331F" w:rsidRPr="0016331F">
        <w:rPr>
          <w:b/>
        </w:rPr>
        <w:t>6</w:t>
      </w:r>
      <w:r w:rsidRPr="0016331F">
        <w:t xml:space="preserve"> in </w:t>
      </w:r>
      <w:r w:rsidRPr="0016331F">
        <w:rPr>
          <w:b/>
        </w:rPr>
        <w:t xml:space="preserve">Section </w:t>
      </w:r>
      <w:r w:rsidR="0016331F" w:rsidRPr="0016331F">
        <w:rPr>
          <w:b/>
        </w:rPr>
        <w:t>7A</w:t>
      </w:r>
      <w:r w:rsidRPr="0016331F">
        <w:rPr>
          <w:b/>
        </w:rPr>
        <w:t>.</w:t>
      </w:r>
      <w:r w:rsidR="0016331F" w:rsidRPr="0016331F">
        <w:rPr>
          <w:b/>
        </w:rPr>
        <w:t>1</w:t>
      </w:r>
      <w:r w:rsidRPr="0016331F">
        <w:rPr>
          <w:b/>
        </w:rPr>
        <w:t>.</w:t>
      </w:r>
      <w:r w:rsidR="0016331F" w:rsidRPr="0016331F">
        <w:rPr>
          <w:b/>
        </w:rPr>
        <w:t>1.2.</w:t>
      </w:r>
      <w:r w:rsidR="00826A3D" w:rsidRPr="0016331F">
        <w:t xml:space="preserve"> </w:t>
      </w:r>
      <w:proofErr w:type="gramStart"/>
      <w:r w:rsidR="00826A3D" w:rsidRPr="0016331F">
        <w:t>for</w:t>
      </w:r>
      <w:proofErr w:type="gramEnd"/>
      <w:r w:rsidR="00826A3D">
        <w:t xml:space="preserve"> an illustration.</w:t>
      </w:r>
    </w:p>
    <w:p w:rsidR="009C7202" w:rsidRDefault="009C7202" w:rsidP="00FB7374"/>
    <w:p w:rsidR="009C7202" w:rsidRDefault="004600D8" w:rsidP="0084200D">
      <w:pPr>
        <w:jc w:val="center"/>
      </w:pPr>
      <w:r>
        <w:rPr>
          <w:noProof/>
        </w:rPr>
        <w:drawing>
          <wp:inline distT="0" distB="0" distL="0" distR="0">
            <wp:extent cx="5456096" cy="2612857"/>
            <wp:effectExtent l="19050" t="0" r="0" b="0"/>
            <wp:docPr id="2" name="Picture 2" descr="Screenshot of General sub-tab under the Biosolids tab illustrating that multiple use or disposal methods may be selected from the Use or Disposal Method pi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456096" cy="2612857"/>
                    </a:xfrm>
                    <a:prstGeom prst="rect">
                      <a:avLst/>
                    </a:prstGeom>
                    <a:noFill/>
                    <a:ln w="9525">
                      <a:noFill/>
                      <a:miter lim="800000"/>
                      <a:headEnd/>
                      <a:tailEnd/>
                    </a:ln>
                  </pic:spPr>
                </pic:pic>
              </a:graphicData>
            </a:graphic>
          </wp:inline>
        </w:drawing>
      </w:r>
    </w:p>
    <w:p w:rsidR="009C7202" w:rsidRPr="009C7202" w:rsidRDefault="009C7202" w:rsidP="00FB7374">
      <w:pPr>
        <w:spacing w:before="120"/>
        <w:ind w:left="1620" w:hanging="1620"/>
        <w:jc w:val="center"/>
        <w:rPr>
          <w:i/>
        </w:rPr>
      </w:pPr>
      <w:proofErr w:type="gramStart"/>
      <w:r>
        <w:rPr>
          <w:i/>
        </w:rPr>
        <w:t xml:space="preserve">Selecting more than one option </w:t>
      </w:r>
      <w:r w:rsidR="00503F26">
        <w:rPr>
          <w:i/>
        </w:rPr>
        <w:t>in</w:t>
      </w:r>
      <w:r>
        <w:rPr>
          <w:i/>
        </w:rPr>
        <w:t xml:space="preserve"> the “</w:t>
      </w:r>
      <w:r w:rsidR="006C387B">
        <w:rPr>
          <w:i/>
        </w:rPr>
        <w:t xml:space="preserve">Use or </w:t>
      </w:r>
      <w:r>
        <w:rPr>
          <w:i/>
        </w:rPr>
        <w:t>Disposal Method” field.</w:t>
      </w:r>
      <w:proofErr w:type="gramEnd"/>
    </w:p>
    <w:p w:rsidR="000A44C7" w:rsidRPr="000A44C7" w:rsidRDefault="000A44C7" w:rsidP="000A44C7">
      <w:pPr>
        <w:rPr>
          <w:rFonts w:ascii="Arial" w:hAnsi="Arial" w:cs="Arial"/>
        </w:rPr>
      </w:pPr>
    </w:p>
    <w:p w:rsidR="000A44C7" w:rsidRPr="000A44C7" w:rsidRDefault="000A44C7" w:rsidP="000A44C7">
      <w:pPr>
        <w:rPr>
          <w:rFonts w:ascii="Arial" w:hAnsi="Arial" w:cs="Arial"/>
        </w:rPr>
      </w:pPr>
    </w:p>
    <w:p w:rsidR="00236297" w:rsidRPr="000A44C7" w:rsidRDefault="004936C2" w:rsidP="000A44C7">
      <w:pPr>
        <w:rPr>
          <w:rFonts w:ascii="Arial" w:hAnsi="Arial" w:cs="Arial"/>
        </w:rPr>
      </w:pPr>
      <w:r w:rsidRPr="000A44C7">
        <w:rPr>
          <w:rFonts w:ascii="Arial" w:hAnsi="Arial" w:cs="Arial"/>
        </w:rPr>
        <w:br w:type="page"/>
      </w:r>
    </w:p>
    <w:p w:rsidR="000A44C7" w:rsidRDefault="000A44C7" w:rsidP="000A44C7">
      <w:pPr>
        <w:rPr>
          <w:rFonts w:ascii="Arial" w:hAnsi="Arial" w:cs="Arial"/>
          <w:b/>
        </w:rPr>
      </w:pPr>
    </w:p>
    <w:p w:rsidR="00067FB5" w:rsidRPr="002D34EF" w:rsidRDefault="00DD2172" w:rsidP="000A44C7">
      <w:pPr>
        <w:ind w:left="1080" w:hanging="1080"/>
        <w:rPr>
          <w:b/>
        </w:rPr>
      </w:pPr>
      <w:r w:rsidRPr="002D34EF">
        <w:rPr>
          <w:rFonts w:ascii="Arial" w:hAnsi="Arial" w:cs="Arial"/>
          <w:b/>
          <w:u w:val="single"/>
        </w:rPr>
        <w:t>7</w:t>
      </w:r>
      <w:r w:rsidR="00020CB2">
        <w:rPr>
          <w:rFonts w:ascii="Arial" w:hAnsi="Arial" w:cs="Arial"/>
          <w:b/>
          <w:u w:val="single"/>
        </w:rPr>
        <w:t>A</w:t>
      </w:r>
      <w:r w:rsidRPr="002D34EF">
        <w:rPr>
          <w:rFonts w:ascii="Arial" w:hAnsi="Arial" w:cs="Arial"/>
          <w:b/>
          <w:u w:val="single"/>
        </w:rPr>
        <w:t>.1.1.2.</w:t>
      </w:r>
      <w:r w:rsidRPr="002D34EF">
        <w:rPr>
          <w:rFonts w:ascii="Arial" w:hAnsi="Arial" w:cs="Arial"/>
          <w:b/>
          <w:u w:val="single"/>
        </w:rPr>
        <w:tab/>
      </w:r>
      <w:proofErr w:type="gramStart"/>
      <w:r w:rsidR="00067FB5" w:rsidRPr="002D34EF">
        <w:rPr>
          <w:rFonts w:ascii="Arial" w:hAnsi="Arial" w:cs="Arial"/>
          <w:b/>
          <w:u w:val="single"/>
        </w:rPr>
        <w:t>The</w:t>
      </w:r>
      <w:proofErr w:type="gramEnd"/>
      <w:r w:rsidR="00067FB5" w:rsidRPr="002D34EF">
        <w:rPr>
          <w:rFonts w:ascii="Arial" w:hAnsi="Arial" w:cs="Arial"/>
          <w:b/>
          <w:u w:val="single"/>
        </w:rPr>
        <w:t xml:space="preserve"> </w:t>
      </w:r>
      <w:r w:rsidR="00441683">
        <w:rPr>
          <w:rFonts w:ascii="Arial" w:hAnsi="Arial" w:cs="Arial"/>
          <w:b/>
          <w:u w:val="single"/>
        </w:rPr>
        <w:t>six</w:t>
      </w:r>
      <w:r w:rsidR="00441683" w:rsidRPr="002D34EF">
        <w:rPr>
          <w:rFonts w:ascii="Arial" w:hAnsi="Arial" w:cs="Arial"/>
          <w:b/>
          <w:u w:val="single"/>
        </w:rPr>
        <w:t xml:space="preserve"> </w:t>
      </w:r>
      <w:r w:rsidR="00752F6C" w:rsidRPr="002D34EF">
        <w:rPr>
          <w:rFonts w:ascii="Arial" w:hAnsi="Arial" w:cs="Arial"/>
          <w:b/>
          <w:u w:val="single"/>
        </w:rPr>
        <w:t>“</w:t>
      </w:r>
      <w:r w:rsidR="00934846">
        <w:rPr>
          <w:rFonts w:ascii="Arial" w:hAnsi="Arial" w:cs="Arial"/>
          <w:b/>
          <w:u w:val="single"/>
        </w:rPr>
        <w:t xml:space="preserve">Use or </w:t>
      </w:r>
      <w:r w:rsidR="00067FB5" w:rsidRPr="002D34EF">
        <w:rPr>
          <w:rFonts w:ascii="Arial" w:hAnsi="Arial" w:cs="Arial"/>
          <w:b/>
          <w:u w:val="single"/>
        </w:rPr>
        <w:t>Disposal Method</w:t>
      </w:r>
      <w:r w:rsidR="00752F6C" w:rsidRPr="002D34EF">
        <w:rPr>
          <w:rFonts w:ascii="Arial" w:hAnsi="Arial" w:cs="Arial"/>
          <w:b/>
          <w:u w:val="single"/>
        </w:rPr>
        <w:t>”</w:t>
      </w:r>
      <w:r w:rsidR="00067FB5" w:rsidRPr="002D34EF">
        <w:rPr>
          <w:rFonts w:ascii="Arial" w:hAnsi="Arial" w:cs="Arial"/>
          <w:b/>
          <w:u w:val="single"/>
        </w:rPr>
        <w:t xml:space="preserve"> scenarios</w:t>
      </w:r>
    </w:p>
    <w:p w:rsidR="00812CB7" w:rsidRDefault="00812CB7" w:rsidP="00FB7374"/>
    <w:p w:rsidR="00812CB7" w:rsidRDefault="00812CB7" w:rsidP="00FB7374">
      <w:r>
        <w:t xml:space="preserve">Depending on which </w:t>
      </w:r>
      <w:r w:rsidR="00227BD3" w:rsidRPr="00227BD3">
        <w:rPr>
          <w:b/>
        </w:rPr>
        <w:t>Use or</w:t>
      </w:r>
      <w:r w:rsidR="00934846">
        <w:t xml:space="preserve"> </w:t>
      </w:r>
      <w:r>
        <w:rPr>
          <w:b/>
        </w:rPr>
        <w:t xml:space="preserve">Disposal Method </w:t>
      </w:r>
      <w:r>
        <w:t xml:space="preserve">you choose, Permit Builder will display additional fields and check-box statements for you to fill out.  </w:t>
      </w:r>
    </w:p>
    <w:p w:rsidR="00812CB7" w:rsidRDefault="00812CB7" w:rsidP="00FB7374"/>
    <w:p w:rsidR="00812CB7" w:rsidRPr="00812CB7" w:rsidRDefault="00812CB7" w:rsidP="00FB7374">
      <w:r>
        <w:t xml:space="preserve">The </w:t>
      </w:r>
      <w:r w:rsidR="00344105">
        <w:t xml:space="preserve">six </w:t>
      </w:r>
      <w:r w:rsidR="00826D5D">
        <w:t xml:space="preserve">possible </w:t>
      </w:r>
      <w:r w:rsidR="00934846">
        <w:rPr>
          <w:b/>
        </w:rPr>
        <w:t xml:space="preserve">Use or </w:t>
      </w:r>
      <w:r w:rsidR="00DD2172">
        <w:rPr>
          <w:b/>
        </w:rPr>
        <w:t xml:space="preserve">Disposal Method </w:t>
      </w:r>
      <w:r>
        <w:t xml:space="preserve">scenarios </w:t>
      </w:r>
      <w:r w:rsidR="00826D5D">
        <w:t xml:space="preserve">on the </w:t>
      </w:r>
      <w:r w:rsidR="00826D5D">
        <w:rPr>
          <w:b/>
        </w:rPr>
        <w:t xml:space="preserve">General </w:t>
      </w:r>
      <w:r w:rsidR="00826D5D">
        <w:t xml:space="preserve">sub-tab </w:t>
      </w:r>
      <w:r>
        <w:t>are detailed below.</w:t>
      </w:r>
    </w:p>
    <w:p w:rsidR="00067FB5" w:rsidRPr="00255AFF" w:rsidRDefault="00067FB5" w:rsidP="00FB7374">
      <w:pPr>
        <w:rPr>
          <w:sz w:val="16"/>
          <w:szCs w:val="16"/>
        </w:rPr>
      </w:pPr>
    </w:p>
    <w:p w:rsidR="001D2D21" w:rsidRPr="00255AFF" w:rsidRDefault="001D2D21" w:rsidP="00FB7374">
      <w:pPr>
        <w:rPr>
          <w:sz w:val="16"/>
          <w:szCs w:val="16"/>
        </w:rPr>
      </w:pPr>
    </w:p>
    <w:p w:rsidR="00067FB5" w:rsidRDefault="00AA2960" w:rsidP="00FB7374">
      <w:pPr>
        <w:jc w:val="center"/>
        <w:rPr>
          <w:rFonts w:ascii="Arial Black" w:hAnsi="Arial Black" w:cs="Arial"/>
          <w:i/>
        </w:rPr>
      </w:pPr>
      <w:r>
        <w:rPr>
          <w:rFonts w:ascii="Arial Black" w:hAnsi="Arial Black" w:cs="Arial"/>
          <w:i/>
        </w:rPr>
        <w:t>“</w:t>
      </w:r>
      <w:r w:rsidR="00046356">
        <w:rPr>
          <w:rFonts w:ascii="Arial Black" w:hAnsi="Arial Black" w:cs="Arial"/>
          <w:b/>
          <w:i/>
        </w:rPr>
        <w:t xml:space="preserve">Use or </w:t>
      </w:r>
      <w:r>
        <w:rPr>
          <w:rFonts w:ascii="Arial Black" w:hAnsi="Arial Black" w:cs="Arial"/>
          <w:i/>
        </w:rPr>
        <w:t xml:space="preserve">Disposal Method” – </w:t>
      </w:r>
      <w:r w:rsidR="00067FB5" w:rsidRPr="00516B86">
        <w:rPr>
          <w:rFonts w:ascii="Arial Black" w:hAnsi="Arial Black" w:cs="Arial"/>
          <w:i/>
        </w:rPr>
        <w:t>SCENARIO 1</w:t>
      </w:r>
    </w:p>
    <w:p w:rsidR="000673D8" w:rsidRDefault="000673D8" w:rsidP="00FB7374">
      <w:pPr>
        <w:jc w:val="center"/>
        <w:rPr>
          <w:rFonts w:ascii="Arial Black" w:hAnsi="Arial Black" w:cs="Arial"/>
          <w:i/>
        </w:rPr>
      </w:pPr>
    </w:p>
    <w:p w:rsidR="00441683" w:rsidRDefault="00441683" w:rsidP="00441683">
      <w:r>
        <w:t xml:space="preserve">IF the </w:t>
      </w:r>
      <w:r w:rsidRPr="0075296D">
        <w:rPr>
          <w:b/>
        </w:rPr>
        <w:t xml:space="preserve">Use or </w:t>
      </w:r>
      <w:r>
        <w:rPr>
          <w:b/>
        </w:rPr>
        <w:t xml:space="preserve">Disposal Method </w:t>
      </w:r>
      <w:r>
        <w:t>is selected for none of the options:</w:t>
      </w:r>
    </w:p>
    <w:p w:rsidR="00441683" w:rsidRPr="00255AFF" w:rsidRDefault="00441683" w:rsidP="00441683">
      <w:pPr>
        <w:rPr>
          <w:sz w:val="16"/>
          <w:szCs w:val="16"/>
        </w:rPr>
      </w:pPr>
    </w:p>
    <w:p w:rsidR="00441683" w:rsidRPr="00067FB5" w:rsidRDefault="00441683" w:rsidP="00441683">
      <w:pPr>
        <w:numPr>
          <w:ilvl w:val="0"/>
          <w:numId w:val="6"/>
        </w:numPr>
        <w:rPr>
          <w:b/>
        </w:rPr>
      </w:pPr>
      <w:r>
        <w:rPr>
          <w:b/>
        </w:rPr>
        <w:t>Landfill</w:t>
      </w:r>
      <w:r w:rsidR="00344105">
        <w:rPr>
          <w:b/>
        </w:rPr>
        <w:t xml:space="preserve"> </w:t>
      </w:r>
      <w:r w:rsidR="00344105" w:rsidRPr="00344105">
        <w:t xml:space="preserve">will be the only </w:t>
      </w:r>
      <w:r w:rsidR="003E535F">
        <w:t>permitted method</w:t>
      </w:r>
    </w:p>
    <w:p w:rsidR="00441683" w:rsidRDefault="00441683" w:rsidP="00FB7374"/>
    <w:p w:rsidR="00441683" w:rsidRDefault="00441683" w:rsidP="00441683">
      <w:r>
        <w:t>THEN Permit Builder will display the following:</w:t>
      </w:r>
    </w:p>
    <w:p w:rsidR="00441683" w:rsidRDefault="00441683" w:rsidP="00441683">
      <w:pPr>
        <w:numPr>
          <w:ilvl w:val="0"/>
          <w:numId w:val="6"/>
        </w:numPr>
        <w:spacing w:before="240"/>
      </w:pPr>
      <w:r>
        <w:t xml:space="preserve">The </w:t>
      </w:r>
      <w:r>
        <w:rPr>
          <w:b/>
        </w:rPr>
        <w:t xml:space="preserve">“facility is being permitted to accept </w:t>
      </w:r>
      <w:proofErr w:type="spellStart"/>
      <w:r>
        <w:rPr>
          <w:b/>
        </w:rPr>
        <w:t>biosolids</w:t>
      </w:r>
      <w:proofErr w:type="spellEnd"/>
      <w:r>
        <w:rPr>
          <w:b/>
        </w:rPr>
        <w:t xml:space="preserve"> from other facilities” </w:t>
      </w:r>
      <w:r>
        <w:t>check-box statement.</w:t>
      </w:r>
      <w:r>
        <w:rPr>
          <w:rStyle w:val="FootnoteReference"/>
        </w:rPr>
        <w:footnoteReference w:id="3"/>
      </w:r>
      <w:r>
        <w:t xml:space="preserve">  Select this check-box if this statement applies to your Permit Builder project.</w:t>
      </w:r>
      <w:r w:rsidRPr="003812A8">
        <w:t xml:space="preserve"> </w:t>
      </w:r>
      <w:r>
        <w:t xml:space="preserve">This will tell Permit Builder to generate certain special permit conditions in the body of the permit that outline record-keeping requirements and certain responsibilities the </w:t>
      </w:r>
      <w:proofErr w:type="spellStart"/>
      <w:r>
        <w:t>permittee</w:t>
      </w:r>
      <w:proofErr w:type="spellEnd"/>
      <w:r>
        <w:t xml:space="preserve"> will be required to assume.  Additionally, Permit Builder will include a requirement to monitor the quantity of </w:t>
      </w:r>
      <w:proofErr w:type="spellStart"/>
      <w:r>
        <w:t>biosolids</w:t>
      </w:r>
      <w:proofErr w:type="spellEnd"/>
      <w:r>
        <w:t xml:space="preserve"> received by the facility from other facilities on the DMR.</w:t>
      </w:r>
    </w:p>
    <w:p w:rsidR="00463E2F" w:rsidRDefault="00463E2F" w:rsidP="00463E2F">
      <w:pPr>
        <w:ind w:left="360" w:right="720"/>
        <w:rPr>
          <w:rFonts w:ascii="Comic Sans MS" w:hAnsi="Comic Sans MS"/>
          <w:b/>
          <w:sz w:val="20"/>
        </w:rPr>
      </w:pPr>
    </w:p>
    <w:p w:rsidR="00463E2F" w:rsidRPr="00630F77" w:rsidRDefault="00463E2F" w:rsidP="00463E2F">
      <w:pPr>
        <w:pBdr>
          <w:top w:val="single" w:sz="4" w:space="1" w:color="auto"/>
          <w:left w:val="single" w:sz="4" w:space="4" w:color="auto"/>
          <w:bottom w:val="single" w:sz="4" w:space="1" w:color="auto"/>
          <w:right w:val="single" w:sz="4" w:space="4" w:color="auto"/>
        </w:pBdr>
        <w:shd w:val="clear" w:color="auto" w:fill="FDE9D9" w:themeFill="accent6" w:themeFillTint="33"/>
        <w:ind w:left="720" w:right="1080"/>
        <w:rPr>
          <w:rFonts w:ascii="Comic Sans MS" w:hAnsi="Comic Sans MS"/>
          <w:sz w:val="20"/>
        </w:rPr>
      </w:pPr>
      <w:r w:rsidRPr="00630F77">
        <w:rPr>
          <w:rFonts w:ascii="Comic Sans MS" w:hAnsi="Comic Sans MS"/>
          <w:b/>
          <w:sz w:val="20"/>
        </w:rPr>
        <w:t>NOTE:</w:t>
      </w:r>
      <w:r w:rsidRPr="00630F77">
        <w:rPr>
          <w:rFonts w:ascii="Comic Sans MS" w:hAnsi="Comic Sans MS"/>
          <w:sz w:val="20"/>
        </w:rPr>
        <w:t xml:space="preserve">  The </w:t>
      </w:r>
      <w:r w:rsidRPr="00630F77">
        <w:rPr>
          <w:rFonts w:ascii="Comic Sans MS" w:hAnsi="Comic Sans MS"/>
          <w:b/>
          <w:sz w:val="20"/>
        </w:rPr>
        <w:t xml:space="preserve">Treatment </w:t>
      </w:r>
      <w:r w:rsidRPr="00630F77">
        <w:rPr>
          <w:rFonts w:ascii="Comic Sans MS" w:hAnsi="Comic Sans MS"/>
          <w:sz w:val="20"/>
        </w:rPr>
        <w:t xml:space="preserve">and </w:t>
      </w:r>
      <w:r w:rsidRPr="00630F77">
        <w:rPr>
          <w:rFonts w:ascii="Comic Sans MS" w:hAnsi="Comic Sans MS"/>
          <w:b/>
          <w:sz w:val="20"/>
        </w:rPr>
        <w:t xml:space="preserve">Application Sites </w:t>
      </w:r>
      <w:r w:rsidRPr="00630F77">
        <w:rPr>
          <w:rFonts w:ascii="Comic Sans MS" w:hAnsi="Comic Sans MS"/>
          <w:sz w:val="20"/>
        </w:rPr>
        <w:t xml:space="preserve">sub-tabs are not accessible when </w:t>
      </w:r>
      <w:r>
        <w:rPr>
          <w:rFonts w:ascii="Comic Sans MS" w:hAnsi="Comic Sans MS"/>
          <w:sz w:val="20"/>
        </w:rPr>
        <w:t xml:space="preserve">Landfill is </w:t>
      </w:r>
      <w:r w:rsidRPr="00630F77">
        <w:rPr>
          <w:rFonts w:ascii="Comic Sans MS" w:hAnsi="Comic Sans MS"/>
          <w:sz w:val="20"/>
        </w:rPr>
        <w:t xml:space="preserve">this </w:t>
      </w:r>
      <w:r>
        <w:rPr>
          <w:rFonts w:ascii="Comic Sans MS" w:hAnsi="Comic Sans MS"/>
          <w:sz w:val="20"/>
        </w:rPr>
        <w:t xml:space="preserve">only use or </w:t>
      </w:r>
      <w:r w:rsidRPr="00630F77">
        <w:rPr>
          <w:rFonts w:ascii="Comic Sans MS" w:hAnsi="Comic Sans MS"/>
          <w:sz w:val="20"/>
        </w:rPr>
        <w:t>disposal method</w:t>
      </w:r>
      <w:r>
        <w:rPr>
          <w:rFonts w:ascii="Comic Sans MS" w:hAnsi="Comic Sans MS"/>
          <w:sz w:val="20"/>
        </w:rPr>
        <w:t>.</w:t>
      </w:r>
    </w:p>
    <w:p w:rsidR="00441683" w:rsidRDefault="00441683" w:rsidP="00FB7374"/>
    <w:p w:rsidR="00441683" w:rsidRDefault="00441683" w:rsidP="00FB7374">
      <w:r>
        <w:rPr>
          <w:noProof/>
        </w:rPr>
        <w:drawing>
          <wp:inline distT="0" distB="0" distL="0" distR="0">
            <wp:extent cx="5943600" cy="1872615"/>
            <wp:effectExtent l="19050" t="0" r="0" b="0"/>
            <wp:docPr id="4" name="Picture 3" descr="Screenshot of the General sub-tab under the Biosolids tab where no methods have been selected from the Use or Disposal Method (in addition to Landfill) picklist so that Landfill is the only permitted disposal method.  The Treatment and Application Sites sub-tabs are not accessible when Landfill is this only use or disposal method.  The “facility is being permitted to accept biosolids from other facilities” check-box statement is displayed when Landfill is the only use or disposal meth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5943600" cy="1872615"/>
                    </a:xfrm>
                    <a:prstGeom prst="rect">
                      <a:avLst/>
                    </a:prstGeom>
                    <a:noFill/>
                    <a:ln w="9525">
                      <a:noFill/>
                      <a:miter lim="800000"/>
                      <a:headEnd/>
                      <a:tailEnd/>
                    </a:ln>
                  </pic:spPr>
                </pic:pic>
              </a:graphicData>
            </a:graphic>
          </wp:inline>
        </w:drawing>
      </w:r>
    </w:p>
    <w:p w:rsidR="00441683" w:rsidRPr="008B6582" w:rsidRDefault="00441683" w:rsidP="00441683">
      <w:pPr>
        <w:spacing w:before="120"/>
        <w:jc w:val="center"/>
        <w:rPr>
          <w:i/>
        </w:rPr>
      </w:pPr>
      <w:r>
        <w:rPr>
          <w:i/>
        </w:rPr>
        <w:t xml:space="preserve">The “General” sub-tab when no options are selected for “Use or Disposal Method” and Landfill is the only use or disposal </w:t>
      </w:r>
      <w:r w:rsidR="00463E2F">
        <w:rPr>
          <w:i/>
        </w:rPr>
        <w:t>method</w:t>
      </w:r>
      <w:r>
        <w:rPr>
          <w:i/>
        </w:rPr>
        <w:t>.</w:t>
      </w:r>
    </w:p>
    <w:p w:rsidR="00463E2F" w:rsidRDefault="00463E2F">
      <w:pPr>
        <w:overflowPunct/>
        <w:autoSpaceDE/>
        <w:autoSpaceDN/>
        <w:adjustRightInd/>
        <w:textAlignment w:val="auto"/>
      </w:pPr>
      <w:r>
        <w:br w:type="page"/>
      </w:r>
    </w:p>
    <w:p w:rsidR="00441683" w:rsidRDefault="00441683" w:rsidP="00FB7374"/>
    <w:p w:rsidR="00441683" w:rsidRDefault="00441683" w:rsidP="00441683">
      <w:pPr>
        <w:jc w:val="center"/>
        <w:rPr>
          <w:rFonts w:ascii="Arial Black" w:hAnsi="Arial Black" w:cs="Arial"/>
          <w:b/>
          <w:i/>
        </w:rPr>
      </w:pPr>
      <w:r w:rsidRPr="00441683">
        <w:rPr>
          <w:rFonts w:ascii="Arial Black" w:hAnsi="Arial Black" w:cs="Arial"/>
          <w:b/>
          <w:i/>
        </w:rPr>
        <w:t>“Use or Disposal Method” – S</w:t>
      </w:r>
      <w:r>
        <w:rPr>
          <w:rFonts w:ascii="Arial Black" w:hAnsi="Arial Black" w:cs="Arial"/>
          <w:b/>
          <w:i/>
        </w:rPr>
        <w:t>CENARIO</w:t>
      </w:r>
      <w:r w:rsidRPr="00441683">
        <w:rPr>
          <w:rFonts w:ascii="Arial Black" w:hAnsi="Arial Black" w:cs="Arial"/>
          <w:b/>
          <w:i/>
        </w:rPr>
        <w:t xml:space="preserve"> </w:t>
      </w:r>
      <w:r>
        <w:rPr>
          <w:rFonts w:ascii="Arial Black" w:hAnsi="Arial Black" w:cs="Arial"/>
          <w:b/>
          <w:i/>
        </w:rPr>
        <w:t>2</w:t>
      </w:r>
    </w:p>
    <w:p w:rsidR="00441683" w:rsidRDefault="00441683" w:rsidP="00441683">
      <w:pPr>
        <w:jc w:val="center"/>
        <w:rPr>
          <w:rFonts w:ascii="Arial Black" w:hAnsi="Arial Black" w:cs="Arial"/>
          <w:b/>
          <w:i/>
        </w:rPr>
      </w:pPr>
    </w:p>
    <w:p w:rsidR="00067FB5" w:rsidRDefault="00067FB5" w:rsidP="00FB7374">
      <w:r>
        <w:t xml:space="preserve">IF the </w:t>
      </w:r>
      <w:r w:rsidR="0075296D" w:rsidRPr="0075296D">
        <w:rPr>
          <w:b/>
        </w:rPr>
        <w:t xml:space="preserve">Use or </w:t>
      </w:r>
      <w:r>
        <w:rPr>
          <w:b/>
        </w:rPr>
        <w:t xml:space="preserve">Disposal Method </w:t>
      </w:r>
      <w:r>
        <w:t>is selected for:</w:t>
      </w:r>
    </w:p>
    <w:p w:rsidR="00067FB5" w:rsidRPr="00255AFF" w:rsidRDefault="00067FB5" w:rsidP="00FB7374">
      <w:pPr>
        <w:rPr>
          <w:sz w:val="16"/>
          <w:szCs w:val="16"/>
        </w:rPr>
      </w:pPr>
    </w:p>
    <w:p w:rsidR="00067FB5" w:rsidRPr="00067FB5" w:rsidRDefault="00AE1266" w:rsidP="00FB7374">
      <w:pPr>
        <w:numPr>
          <w:ilvl w:val="0"/>
          <w:numId w:val="6"/>
        </w:numPr>
        <w:rPr>
          <w:b/>
        </w:rPr>
      </w:pPr>
      <w:r>
        <w:rPr>
          <w:b/>
        </w:rPr>
        <w:t>Land Application</w:t>
      </w:r>
    </w:p>
    <w:p w:rsidR="00067FB5" w:rsidRPr="00255AFF" w:rsidRDefault="00067FB5" w:rsidP="00FB7374">
      <w:pPr>
        <w:rPr>
          <w:sz w:val="16"/>
          <w:szCs w:val="16"/>
        </w:rPr>
      </w:pPr>
    </w:p>
    <w:p w:rsidR="00812CB7" w:rsidRDefault="00812CB7" w:rsidP="00FB7374">
      <w:r>
        <w:t>THEN Permit Builder will display the following:</w:t>
      </w:r>
    </w:p>
    <w:p w:rsidR="006E73BE" w:rsidRDefault="00812CB7" w:rsidP="00255AFF">
      <w:pPr>
        <w:numPr>
          <w:ilvl w:val="0"/>
          <w:numId w:val="6"/>
        </w:numPr>
        <w:spacing w:before="120"/>
      </w:pPr>
      <w:r w:rsidRPr="00812CB7">
        <w:t xml:space="preserve">The </w:t>
      </w:r>
      <w:r w:rsidR="006E73BE">
        <w:rPr>
          <w:b/>
        </w:rPr>
        <w:t xml:space="preserve">Quantity Generated </w:t>
      </w:r>
      <w:r w:rsidRPr="00812CB7">
        <w:t>field.</w:t>
      </w:r>
      <w:r>
        <w:t xml:space="preserve">  </w:t>
      </w:r>
      <w:r w:rsidR="00C12A49">
        <w:t xml:space="preserve">This information should be provided in </w:t>
      </w:r>
      <w:r w:rsidR="004E4022">
        <w:t>the facility</w:t>
      </w:r>
      <w:r w:rsidR="00C12A49">
        <w:t xml:space="preserve">’s </w:t>
      </w:r>
      <w:r w:rsidR="006B699A">
        <w:t xml:space="preserve">permit application.  </w:t>
      </w:r>
      <w:r w:rsidR="008A1AE5">
        <w:t xml:space="preserve">The quantity entered will determine the frequency of </w:t>
      </w:r>
      <w:proofErr w:type="spellStart"/>
      <w:r w:rsidR="00EE650F">
        <w:t>biosolids</w:t>
      </w:r>
      <w:proofErr w:type="spellEnd"/>
      <w:r w:rsidR="00EE650F">
        <w:t xml:space="preserve"> </w:t>
      </w:r>
      <w:r w:rsidR="008A1AE5">
        <w:t xml:space="preserve">analysis required in the permit.  </w:t>
      </w:r>
      <w:r w:rsidR="006B699A">
        <w:t>Enter integers only.  Do not use commas or decimal points.</w:t>
      </w:r>
    </w:p>
    <w:p w:rsidR="00A35948" w:rsidRDefault="00A35948" w:rsidP="00FB7374">
      <w:pPr>
        <w:numPr>
          <w:ilvl w:val="0"/>
          <w:numId w:val="6"/>
        </w:numPr>
        <w:spacing w:before="240"/>
      </w:pPr>
      <w:r>
        <w:t>The “</w:t>
      </w:r>
      <w:proofErr w:type="spellStart"/>
      <w:r w:rsidRPr="00A35948">
        <w:rPr>
          <w:b/>
        </w:rPr>
        <w:t>biosolids</w:t>
      </w:r>
      <w:proofErr w:type="spellEnd"/>
      <w:r w:rsidRPr="00A35948">
        <w:rPr>
          <w:b/>
        </w:rPr>
        <w:t xml:space="preserve"> will be land</w:t>
      </w:r>
      <w:r>
        <w:rPr>
          <w:b/>
        </w:rPr>
        <w:t xml:space="preserve"> </w:t>
      </w:r>
      <w:r w:rsidRPr="00A35948">
        <w:rPr>
          <w:b/>
        </w:rPr>
        <w:t>applied at</w:t>
      </w:r>
      <w:r>
        <w:t>” check-box statement</w:t>
      </w:r>
      <w:r w:rsidR="007729F3">
        <w:t>s</w:t>
      </w:r>
      <w:r>
        <w:t>.  Select the “</w:t>
      </w:r>
      <w:r w:rsidRPr="00A35948">
        <w:rPr>
          <w:b/>
        </w:rPr>
        <w:t>sites approved at an AUP</w:t>
      </w:r>
      <w:r>
        <w:t xml:space="preserve">” check-box statement if this statement applies to your Permit Builder project.  This will tell Permit Builder to generate special permit conditions in the permit that outline requirements for facilities applying </w:t>
      </w:r>
      <w:proofErr w:type="spellStart"/>
      <w:r>
        <w:t>biosolids</w:t>
      </w:r>
      <w:proofErr w:type="spellEnd"/>
      <w:r>
        <w:t xml:space="preserve"> at application sites </w:t>
      </w:r>
      <w:r w:rsidR="0099345B">
        <w:t xml:space="preserve">currently permitted under chapter 62-640, F.A.C., as amended March 30, 1998, but </w:t>
      </w:r>
      <w:r>
        <w:t xml:space="preserve">not yet permitted under </w:t>
      </w:r>
      <w:r w:rsidR="0099345B">
        <w:t xml:space="preserve">that </w:t>
      </w:r>
      <w:r>
        <w:t>chapter as amended August 29, 2010.</w:t>
      </w:r>
      <w:r>
        <w:rPr>
          <w:rStyle w:val="FootnoteReference"/>
        </w:rPr>
        <w:footnoteReference w:id="4"/>
      </w:r>
      <w:r>
        <w:t xml:space="preserve">  Select the “</w:t>
      </w:r>
      <w:r w:rsidRPr="00A35948">
        <w:rPr>
          <w:b/>
        </w:rPr>
        <w:t>permitted sites</w:t>
      </w:r>
      <w:r>
        <w:t xml:space="preserve">” check-box statement if this statement applies to your Permit Builder project.  This will tell Permit Builder to generate special permit conditions in the permit that outline requirements for facilities applying </w:t>
      </w:r>
      <w:proofErr w:type="spellStart"/>
      <w:r>
        <w:t>biosolids</w:t>
      </w:r>
      <w:proofErr w:type="spellEnd"/>
      <w:r>
        <w:t xml:space="preserve"> at application sites that are permitted under chapter 62-640, F.A.C., as amended August 29, 2010.</w:t>
      </w:r>
    </w:p>
    <w:p w:rsidR="006B699A" w:rsidRDefault="006B699A" w:rsidP="00FB7374">
      <w:pPr>
        <w:numPr>
          <w:ilvl w:val="0"/>
          <w:numId w:val="6"/>
        </w:numPr>
        <w:spacing w:before="240"/>
      </w:pPr>
      <w:r>
        <w:t xml:space="preserve">The </w:t>
      </w:r>
      <w:r>
        <w:rPr>
          <w:b/>
        </w:rPr>
        <w:t xml:space="preserve">“facility is being permitted to accept </w:t>
      </w:r>
      <w:proofErr w:type="spellStart"/>
      <w:r w:rsidR="00A35948">
        <w:rPr>
          <w:b/>
        </w:rPr>
        <w:t>biosolids</w:t>
      </w:r>
      <w:proofErr w:type="spellEnd"/>
      <w:r w:rsidR="00A35948">
        <w:rPr>
          <w:b/>
        </w:rPr>
        <w:t xml:space="preserve"> </w:t>
      </w:r>
      <w:r>
        <w:rPr>
          <w:b/>
        </w:rPr>
        <w:t xml:space="preserve">from other facilities” </w:t>
      </w:r>
      <w:r>
        <w:t>check-box</w:t>
      </w:r>
      <w:r w:rsidR="001E690E">
        <w:t xml:space="preserve"> statement</w:t>
      </w:r>
      <w:r>
        <w:t xml:space="preserve">.  </w:t>
      </w:r>
      <w:r w:rsidR="00463E2F">
        <w:t>(See Scenario 1 above for an explanation of this check-box statement.)</w:t>
      </w:r>
    </w:p>
    <w:p w:rsidR="00190313" w:rsidRDefault="00190313">
      <w:pPr>
        <w:ind w:left="360"/>
      </w:pPr>
    </w:p>
    <w:p w:rsidR="00190313" w:rsidRDefault="007729F3">
      <w:pPr>
        <w:pStyle w:val="ListParagraph"/>
        <w:pBdr>
          <w:top w:val="single" w:sz="4" w:space="1" w:color="auto"/>
          <w:left w:val="single" w:sz="4" w:space="4" w:color="auto"/>
          <w:bottom w:val="single" w:sz="4" w:space="1" w:color="auto"/>
          <w:right w:val="single" w:sz="4" w:space="3" w:color="auto"/>
        </w:pBdr>
        <w:shd w:val="clear" w:color="auto" w:fill="FDE9D9" w:themeFill="accent6" w:themeFillTint="33"/>
        <w:ind w:right="1440"/>
        <w:rPr>
          <w:rFonts w:ascii="Comic Sans MS" w:hAnsi="Comic Sans MS"/>
          <w:sz w:val="20"/>
        </w:rPr>
      </w:pPr>
      <w:r w:rsidRPr="007729F3">
        <w:rPr>
          <w:rFonts w:ascii="Comic Sans MS" w:hAnsi="Comic Sans MS"/>
          <w:b/>
          <w:sz w:val="20"/>
        </w:rPr>
        <w:t>NOTE:</w:t>
      </w:r>
      <w:r w:rsidRPr="007729F3">
        <w:rPr>
          <w:rFonts w:ascii="Comic Sans MS" w:hAnsi="Comic Sans MS"/>
          <w:sz w:val="20"/>
        </w:rPr>
        <w:t xml:space="preserve">  The </w:t>
      </w:r>
      <w:r w:rsidRPr="007729F3">
        <w:rPr>
          <w:rFonts w:ascii="Comic Sans MS" w:hAnsi="Comic Sans MS"/>
          <w:b/>
          <w:sz w:val="20"/>
        </w:rPr>
        <w:t xml:space="preserve">Application Sites </w:t>
      </w:r>
      <w:r w:rsidRPr="007729F3">
        <w:rPr>
          <w:rFonts w:ascii="Comic Sans MS" w:hAnsi="Comic Sans MS"/>
          <w:sz w:val="20"/>
        </w:rPr>
        <w:t xml:space="preserve">sub-tab is not accessible </w:t>
      </w:r>
      <w:r>
        <w:rPr>
          <w:rFonts w:ascii="Comic Sans MS" w:hAnsi="Comic Sans MS"/>
          <w:sz w:val="20"/>
        </w:rPr>
        <w:t xml:space="preserve">unless </w:t>
      </w:r>
      <w:proofErr w:type="spellStart"/>
      <w:r>
        <w:rPr>
          <w:rFonts w:ascii="Comic Sans MS" w:hAnsi="Comic Sans MS"/>
          <w:sz w:val="20"/>
        </w:rPr>
        <w:t>biosolids</w:t>
      </w:r>
      <w:proofErr w:type="spellEnd"/>
      <w:r>
        <w:rPr>
          <w:rFonts w:ascii="Comic Sans MS" w:hAnsi="Comic Sans MS"/>
          <w:sz w:val="20"/>
        </w:rPr>
        <w:t xml:space="preserve"> will be land applied at sites approved under an AUP and the “sites approved under an AUP” check-box statement </w:t>
      </w:r>
      <w:r w:rsidRPr="007729F3">
        <w:rPr>
          <w:rFonts w:ascii="Comic Sans MS" w:hAnsi="Comic Sans MS"/>
          <w:sz w:val="20"/>
        </w:rPr>
        <w:t>is selected.</w:t>
      </w:r>
    </w:p>
    <w:p w:rsidR="006B699A" w:rsidRDefault="006B699A" w:rsidP="00FB7374"/>
    <w:p w:rsidR="00077446" w:rsidRDefault="0075296D" w:rsidP="00FB7374">
      <w:pPr>
        <w:jc w:val="center"/>
      </w:pPr>
      <w:r>
        <w:rPr>
          <w:noProof/>
        </w:rPr>
        <w:drawing>
          <wp:inline distT="0" distB="0" distL="0" distR="0">
            <wp:extent cx="5943600" cy="2558415"/>
            <wp:effectExtent l="19050" t="0" r="0" b="0"/>
            <wp:docPr id="1" name="Picture 3" descr="Screenshot of the General sub-tab under the Biosolids tab where &quot;Land Application&quot; has been selected from the Use or Disposal Method (in addition to Landfill) picklist.  The Application Sites sub-tab is not accessible unless biosolids will be land applied at sites approved under an AUP and the “sites approved under an AUP” check-box statement is selected.  The “facility is being permitted to accept biosolids from other facilities” check-box statement is also display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5943600" cy="2558415"/>
                    </a:xfrm>
                    <a:prstGeom prst="rect">
                      <a:avLst/>
                    </a:prstGeom>
                    <a:noFill/>
                    <a:ln w="9525">
                      <a:noFill/>
                      <a:miter lim="800000"/>
                      <a:headEnd/>
                      <a:tailEnd/>
                    </a:ln>
                  </pic:spPr>
                </pic:pic>
              </a:graphicData>
            </a:graphic>
          </wp:inline>
        </w:drawing>
      </w:r>
    </w:p>
    <w:p w:rsidR="004C172C" w:rsidRPr="008B6582" w:rsidRDefault="008B6582" w:rsidP="008A1AE5">
      <w:pPr>
        <w:spacing w:before="120"/>
        <w:jc w:val="center"/>
        <w:rPr>
          <w:i/>
        </w:rPr>
      </w:pPr>
      <w:r>
        <w:rPr>
          <w:i/>
        </w:rPr>
        <w:t xml:space="preserve">The </w:t>
      </w:r>
      <w:r w:rsidR="004E1CCC">
        <w:rPr>
          <w:i/>
        </w:rPr>
        <w:t>“General</w:t>
      </w:r>
      <w:r w:rsidR="00F51175">
        <w:rPr>
          <w:i/>
        </w:rPr>
        <w:t>”</w:t>
      </w:r>
      <w:r w:rsidR="004E1CCC">
        <w:rPr>
          <w:i/>
        </w:rPr>
        <w:t xml:space="preserve"> sub-</w:t>
      </w:r>
      <w:r>
        <w:rPr>
          <w:i/>
        </w:rPr>
        <w:t xml:space="preserve">tab </w:t>
      </w:r>
      <w:r w:rsidR="004E1CCC">
        <w:rPr>
          <w:i/>
        </w:rPr>
        <w:t>when “</w:t>
      </w:r>
      <w:r w:rsidR="00630F77">
        <w:rPr>
          <w:i/>
        </w:rPr>
        <w:t>Land Application</w:t>
      </w:r>
      <w:r w:rsidR="004E1CCC">
        <w:rPr>
          <w:i/>
        </w:rPr>
        <w:t>” is selected for “</w:t>
      </w:r>
      <w:r w:rsidR="00262624">
        <w:rPr>
          <w:i/>
        </w:rPr>
        <w:t xml:space="preserve">Use or </w:t>
      </w:r>
      <w:r w:rsidR="00630F77">
        <w:rPr>
          <w:i/>
        </w:rPr>
        <w:t>Disposal Method</w:t>
      </w:r>
      <w:r w:rsidR="004E1CCC">
        <w:rPr>
          <w:i/>
        </w:rPr>
        <w:t>.”</w:t>
      </w:r>
    </w:p>
    <w:p w:rsidR="00255AFF" w:rsidRDefault="00255AFF">
      <w:pPr>
        <w:overflowPunct/>
        <w:autoSpaceDE/>
        <w:autoSpaceDN/>
        <w:adjustRightInd/>
        <w:textAlignment w:val="auto"/>
      </w:pPr>
      <w:r>
        <w:br w:type="page"/>
      </w:r>
    </w:p>
    <w:p w:rsidR="000A44C7" w:rsidRDefault="000A44C7" w:rsidP="000A44C7">
      <w:pPr>
        <w:jc w:val="center"/>
      </w:pPr>
    </w:p>
    <w:p w:rsidR="00F51175" w:rsidRPr="00516B86" w:rsidRDefault="00AA2960" w:rsidP="000A44C7">
      <w:pPr>
        <w:jc w:val="center"/>
        <w:rPr>
          <w:rFonts w:ascii="Arial Black" w:hAnsi="Arial Black"/>
        </w:rPr>
      </w:pPr>
      <w:r>
        <w:rPr>
          <w:rFonts w:ascii="Arial Black" w:hAnsi="Arial Black"/>
          <w:i/>
        </w:rPr>
        <w:t>“</w:t>
      </w:r>
      <w:r w:rsidR="00262624">
        <w:rPr>
          <w:rFonts w:ascii="Arial Black" w:hAnsi="Arial Black"/>
          <w:b/>
          <w:i/>
        </w:rPr>
        <w:t xml:space="preserve">Use or </w:t>
      </w:r>
      <w:r>
        <w:rPr>
          <w:rFonts w:ascii="Arial Black" w:hAnsi="Arial Black"/>
          <w:i/>
        </w:rPr>
        <w:t xml:space="preserve">Disposal Method” – </w:t>
      </w:r>
      <w:r w:rsidR="00F51175" w:rsidRPr="00516B86">
        <w:rPr>
          <w:rFonts w:ascii="Arial Black" w:hAnsi="Arial Black"/>
          <w:i/>
        </w:rPr>
        <w:t xml:space="preserve">SCENARIO </w:t>
      </w:r>
      <w:r w:rsidR="00463E2F">
        <w:rPr>
          <w:rFonts w:ascii="Arial Black" w:hAnsi="Arial Black"/>
          <w:i/>
        </w:rPr>
        <w:t>3</w:t>
      </w:r>
    </w:p>
    <w:p w:rsidR="002D34EF" w:rsidRDefault="002D34EF" w:rsidP="00FB7374"/>
    <w:p w:rsidR="00F51175" w:rsidRDefault="00F51175" w:rsidP="00FB7374">
      <w:r>
        <w:t xml:space="preserve">IF the </w:t>
      </w:r>
      <w:r w:rsidR="00262624">
        <w:rPr>
          <w:b/>
        </w:rPr>
        <w:t xml:space="preserve">Use or </w:t>
      </w:r>
      <w:r>
        <w:rPr>
          <w:b/>
        </w:rPr>
        <w:t xml:space="preserve">Disposal Method </w:t>
      </w:r>
      <w:r>
        <w:t>is selected for:</w:t>
      </w:r>
    </w:p>
    <w:p w:rsidR="00F51175" w:rsidRDefault="00F51175" w:rsidP="00FB7374"/>
    <w:p w:rsidR="00F51175" w:rsidRPr="00067FB5" w:rsidRDefault="00AE1266" w:rsidP="00FB7374">
      <w:pPr>
        <w:numPr>
          <w:ilvl w:val="0"/>
          <w:numId w:val="6"/>
        </w:numPr>
        <w:rPr>
          <w:b/>
        </w:rPr>
      </w:pPr>
      <w:r>
        <w:rPr>
          <w:b/>
        </w:rPr>
        <w:t>Distribution and Marketing</w:t>
      </w:r>
    </w:p>
    <w:p w:rsidR="00F51175" w:rsidRPr="00067FB5" w:rsidRDefault="00F51175" w:rsidP="00FB7374"/>
    <w:p w:rsidR="00F51175" w:rsidRDefault="00F51175" w:rsidP="00FB7374">
      <w:r>
        <w:t>THEN Permit Builder will display the following:</w:t>
      </w:r>
    </w:p>
    <w:p w:rsidR="00BE6C6F" w:rsidRDefault="00BE6C6F" w:rsidP="00FB7374">
      <w:pPr>
        <w:numPr>
          <w:ilvl w:val="0"/>
          <w:numId w:val="6"/>
        </w:numPr>
        <w:spacing w:before="240"/>
      </w:pPr>
      <w:r>
        <w:t xml:space="preserve">The </w:t>
      </w:r>
      <w:r w:rsidRPr="00BE6C6F">
        <w:rPr>
          <w:b/>
        </w:rPr>
        <w:t xml:space="preserve">“fecal </w:t>
      </w:r>
      <w:proofErr w:type="spellStart"/>
      <w:r w:rsidRPr="00BE6C6F">
        <w:rPr>
          <w:b/>
        </w:rPr>
        <w:t>coliform</w:t>
      </w:r>
      <w:proofErr w:type="spellEnd"/>
      <w:r w:rsidRPr="00BE6C6F">
        <w:rPr>
          <w:b/>
        </w:rPr>
        <w:t xml:space="preserve"> or Salmonella sp. re-sampling”</w:t>
      </w:r>
      <w:r>
        <w:t xml:space="preserve"> check-box statement and text field.  Select this check-box if this statement applies to your Permit Builder project.</w:t>
      </w:r>
      <w:r w:rsidRPr="003812A8">
        <w:t xml:space="preserve"> </w:t>
      </w:r>
      <w:r w:rsidR="000375B1">
        <w:t xml:space="preserve"> Enter the Class AA re-sampling frequency specified in the facility’s </w:t>
      </w:r>
      <w:proofErr w:type="spellStart"/>
      <w:r w:rsidR="000375B1">
        <w:t>Biosolids</w:t>
      </w:r>
      <w:proofErr w:type="spellEnd"/>
      <w:r w:rsidR="000375B1">
        <w:t xml:space="preserve"> Storage Plan.  </w:t>
      </w:r>
      <w:r>
        <w:t>This will tell Permit Builder to generate a special permit condition in the</w:t>
      </w:r>
      <w:r w:rsidR="000375B1">
        <w:t xml:space="preserve"> body of the permit that stipulates how frequently Class AA </w:t>
      </w:r>
      <w:proofErr w:type="spellStart"/>
      <w:r w:rsidR="000375B1">
        <w:t>biosolid</w:t>
      </w:r>
      <w:proofErr w:type="spellEnd"/>
      <w:r w:rsidR="000375B1">
        <w:t xml:space="preserve"> must be </w:t>
      </w:r>
      <w:proofErr w:type="spellStart"/>
      <w:r w:rsidR="000375B1">
        <w:t>resampled</w:t>
      </w:r>
      <w:proofErr w:type="spellEnd"/>
      <w:r w:rsidR="000375B1">
        <w:t xml:space="preserve"> when stored for more than 45 days. </w:t>
      </w:r>
    </w:p>
    <w:p w:rsidR="000673D8" w:rsidRDefault="00F51175" w:rsidP="00FB7374">
      <w:pPr>
        <w:numPr>
          <w:ilvl w:val="0"/>
          <w:numId w:val="6"/>
        </w:numPr>
        <w:spacing w:before="240"/>
      </w:pPr>
      <w:r>
        <w:t xml:space="preserve">The </w:t>
      </w:r>
      <w:r w:rsidRPr="00630F77">
        <w:rPr>
          <w:b/>
        </w:rPr>
        <w:t xml:space="preserve">“facility is being permitted to accept </w:t>
      </w:r>
      <w:proofErr w:type="spellStart"/>
      <w:r w:rsidR="00262624">
        <w:rPr>
          <w:b/>
        </w:rPr>
        <w:t>biosolids</w:t>
      </w:r>
      <w:proofErr w:type="spellEnd"/>
      <w:r w:rsidR="00262624" w:rsidRPr="00630F77">
        <w:rPr>
          <w:b/>
        </w:rPr>
        <w:t xml:space="preserve"> </w:t>
      </w:r>
      <w:r w:rsidRPr="00630F77">
        <w:rPr>
          <w:b/>
        </w:rPr>
        <w:t xml:space="preserve">from other facilities” </w:t>
      </w:r>
      <w:r>
        <w:t xml:space="preserve">check-box statement.  </w:t>
      </w:r>
      <w:r w:rsidR="00630F77">
        <w:t>(See Scenario 1 above for an explanation of this check-box statement.)</w:t>
      </w:r>
    </w:p>
    <w:p w:rsidR="00190313" w:rsidRDefault="00190313"/>
    <w:p w:rsidR="007113A8" w:rsidRPr="00630F77" w:rsidRDefault="00F51175" w:rsidP="000673D8">
      <w:pPr>
        <w:pBdr>
          <w:top w:val="single" w:sz="4" w:space="1" w:color="auto"/>
          <w:left w:val="single" w:sz="4" w:space="4" w:color="auto"/>
          <w:bottom w:val="single" w:sz="4" w:space="1" w:color="auto"/>
          <w:right w:val="single" w:sz="4" w:space="3" w:color="auto"/>
        </w:pBdr>
        <w:shd w:val="clear" w:color="auto" w:fill="FDE9D9" w:themeFill="accent6" w:themeFillTint="33"/>
        <w:ind w:left="720" w:right="1440"/>
        <w:rPr>
          <w:rFonts w:ascii="Comic Sans MS" w:hAnsi="Comic Sans MS"/>
          <w:sz w:val="20"/>
        </w:rPr>
      </w:pPr>
      <w:r w:rsidRPr="00630F77">
        <w:rPr>
          <w:rFonts w:ascii="Comic Sans MS" w:hAnsi="Comic Sans MS"/>
          <w:b/>
          <w:sz w:val="20"/>
        </w:rPr>
        <w:t>NOT</w:t>
      </w:r>
      <w:r w:rsidRPr="000673D8">
        <w:rPr>
          <w:rFonts w:ascii="Comic Sans MS" w:hAnsi="Comic Sans MS"/>
          <w:b/>
          <w:sz w:val="20"/>
        </w:rPr>
        <w:t>E:</w:t>
      </w:r>
      <w:r w:rsidR="006576F7" w:rsidRPr="006576F7">
        <w:rPr>
          <w:rFonts w:ascii="Comic Sans MS" w:hAnsi="Comic Sans MS"/>
          <w:b/>
          <w:sz w:val="20"/>
        </w:rPr>
        <w:t xml:space="preserve">  The </w:t>
      </w:r>
      <w:r w:rsidRPr="000673D8">
        <w:rPr>
          <w:rFonts w:ascii="Comic Sans MS" w:hAnsi="Comic Sans MS"/>
          <w:b/>
          <w:sz w:val="20"/>
        </w:rPr>
        <w:t xml:space="preserve">Application Sites </w:t>
      </w:r>
      <w:r w:rsidR="006576F7" w:rsidRPr="006576F7">
        <w:rPr>
          <w:rFonts w:ascii="Comic Sans MS" w:hAnsi="Comic Sans MS"/>
          <w:b/>
          <w:sz w:val="20"/>
        </w:rPr>
        <w:t>sub-tab is no</w:t>
      </w:r>
      <w:r w:rsidR="00B41508" w:rsidRPr="00630F77">
        <w:rPr>
          <w:rFonts w:ascii="Comic Sans MS" w:hAnsi="Comic Sans MS"/>
          <w:sz w:val="20"/>
        </w:rPr>
        <w:t>t</w:t>
      </w:r>
      <w:r w:rsidRPr="00630F77">
        <w:rPr>
          <w:rFonts w:ascii="Comic Sans MS" w:hAnsi="Comic Sans MS"/>
          <w:sz w:val="20"/>
        </w:rPr>
        <w:t xml:space="preserve"> accessible w</w:t>
      </w:r>
      <w:r w:rsidR="00B41508" w:rsidRPr="00630F77">
        <w:rPr>
          <w:rFonts w:ascii="Comic Sans MS" w:hAnsi="Comic Sans MS"/>
          <w:sz w:val="20"/>
        </w:rPr>
        <w:t xml:space="preserve">hen this </w:t>
      </w:r>
      <w:r w:rsidR="00F16760">
        <w:rPr>
          <w:rFonts w:ascii="Comic Sans MS" w:hAnsi="Comic Sans MS"/>
          <w:sz w:val="20"/>
        </w:rPr>
        <w:t xml:space="preserve">use or </w:t>
      </w:r>
      <w:r w:rsidR="00B41508" w:rsidRPr="00630F77">
        <w:rPr>
          <w:rFonts w:ascii="Comic Sans MS" w:hAnsi="Comic Sans MS"/>
          <w:sz w:val="20"/>
        </w:rPr>
        <w:t>disposal method is selected.</w:t>
      </w:r>
    </w:p>
    <w:p w:rsidR="007113A8" w:rsidRDefault="007113A8" w:rsidP="00FB7374"/>
    <w:p w:rsidR="00077446" w:rsidRDefault="00262624" w:rsidP="00FB7374">
      <w:pPr>
        <w:jc w:val="center"/>
      </w:pPr>
      <w:r>
        <w:rPr>
          <w:noProof/>
        </w:rPr>
        <w:drawing>
          <wp:inline distT="0" distB="0" distL="0" distR="0">
            <wp:extent cx="5932805" cy="2165985"/>
            <wp:effectExtent l="19050" t="0" r="0" b="0"/>
            <wp:docPr id="96" name="Picture 4" descr="Screenshot of the General sub-tab under the Biosolids tab where &quot;Distribution and Marketing&quot; has been selected from the Use or Disposal Method (in addition to Landfill) picklist.  The Application Sites sub-tab is not accessible when &quot;Distribution and Marketing&quot; is selected from the use or disposal method picklist.  The “facility is being permitted to accept biosolids from other facilities” and the &quot;fecal coliform or Salmonella sp. re-sampling&quot; check-box statements are display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5932805" cy="2165985"/>
                    </a:xfrm>
                    <a:prstGeom prst="rect">
                      <a:avLst/>
                    </a:prstGeom>
                    <a:noFill/>
                    <a:ln w="9525">
                      <a:noFill/>
                      <a:miter lim="800000"/>
                      <a:headEnd/>
                      <a:tailEnd/>
                    </a:ln>
                  </pic:spPr>
                </pic:pic>
              </a:graphicData>
            </a:graphic>
          </wp:inline>
        </w:drawing>
      </w:r>
    </w:p>
    <w:p w:rsidR="00F51175" w:rsidRPr="00630F77" w:rsidRDefault="00F51175" w:rsidP="00516B86">
      <w:pPr>
        <w:spacing w:before="120"/>
        <w:jc w:val="center"/>
        <w:rPr>
          <w:i/>
        </w:rPr>
      </w:pPr>
      <w:r w:rsidRPr="00630F77">
        <w:rPr>
          <w:i/>
        </w:rPr>
        <w:t>The “General” sub-tab when “Dis</w:t>
      </w:r>
      <w:r w:rsidR="00630F77" w:rsidRPr="00630F77">
        <w:rPr>
          <w:i/>
        </w:rPr>
        <w:t xml:space="preserve">tribution and Marketing” </w:t>
      </w:r>
      <w:r w:rsidRPr="00630F77">
        <w:rPr>
          <w:i/>
        </w:rPr>
        <w:t>is selected for “</w:t>
      </w:r>
      <w:r w:rsidR="006D6DF1">
        <w:rPr>
          <w:i/>
        </w:rPr>
        <w:t xml:space="preserve">Use or </w:t>
      </w:r>
      <w:r w:rsidRPr="00630F77">
        <w:rPr>
          <w:i/>
        </w:rPr>
        <w:t>Dis</w:t>
      </w:r>
      <w:r w:rsidR="00630F77" w:rsidRPr="00630F77">
        <w:rPr>
          <w:i/>
        </w:rPr>
        <w:t>posal Method</w:t>
      </w:r>
      <w:r w:rsidRPr="00630F77">
        <w:rPr>
          <w:i/>
        </w:rPr>
        <w:t>.”</w:t>
      </w:r>
    </w:p>
    <w:p w:rsidR="004C172C" w:rsidRPr="00630F77" w:rsidRDefault="004C172C" w:rsidP="00FB7374">
      <w:pPr>
        <w:jc w:val="both"/>
      </w:pPr>
    </w:p>
    <w:p w:rsidR="007113A8" w:rsidRDefault="007113A8" w:rsidP="00FB7374">
      <w:pPr>
        <w:jc w:val="both"/>
      </w:pPr>
    </w:p>
    <w:p w:rsidR="00F51175" w:rsidRDefault="00F51175" w:rsidP="00FB7374">
      <w:r>
        <w:br w:type="page"/>
      </w:r>
    </w:p>
    <w:p w:rsidR="00255D00" w:rsidRDefault="00255D00" w:rsidP="00FB7374">
      <w:pPr>
        <w:jc w:val="center"/>
        <w:rPr>
          <w:rFonts w:ascii="Arial Black" w:hAnsi="Arial Black"/>
          <w:i/>
        </w:rPr>
      </w:pPr>
    </w:p>
    <w:p w:rsidR="00F51175" w:rsidRPr="008315FE" w:rsidRDefault="00AA2960" w:rsidP="00FB7374">
      <w:pPr>
        <w:jc w:val="center"/>
        <w:rPr>
          <w:rFonts w:ascii="Arial Black" w:hAnsi="Arial Black"/>
        </w:rPr>
      </w:pPr>
      <w:r>
        <w:rPr>
          <w:rFonts w:ascii="Arial Black" w:hAnsi="Arial Black"/>
          <w:i/>
        </w:rPr>
        <w:t>“</w:t>
      </w:r>
      <w:r w:rsidR="006D6DF1">
        <w:rPr>
          <w:rFonts w:ascii="Arial Black" w:hAnsi="Arial Black"/>
          <w:b/>
          <w:i/>
        </w:rPr>
        <w:t xml:space="preserve">Use or </w:t>
      </w:r>
      <w:r>
        <w:rPr>
          <w:rFonts w:ascii="Arial Black" w:hAnsi="Arial Black"/>
          <w:i/>
        </w:rPr>
        <w:t xml:space="preserve">Disposal Method” - </w:t>
      </w:r>
      <w:r w:rsidR="00F51175" w:rsidRPr="008315FE">
        <w:rPr>
          <w:rFonts w:ascii="Arial Black" w:hAnsi="Arial Black"/>
          <w:i/>
        </w:rPr>
        <w:t xml:space="preserve">SCENARIO </w:t>
      </w:r>
      <w:r w:rsidR="00463E2F">
        <w:rPr>
          <w:rFonts w:ascii="Arial Black" w:hAnsi="Arial Black"/>
          <w:i/>
        </w:rPr>
        <w:t>4</w:t>
      </w:r>
    </w:p>
    <w:p w:rsidR="002D34EF" w:rsidRDefault="002D34EF" w:rsidP="00FB7374"/>
    <w:p w:rsidR="00F51175" w:rsidRDefault="00F51175" w:rsidP="00FB7374">
      <w:r>
        <w:t xml:space="preserve">IF the </w:t>
      </w:r>
      <w:r w:rsidR="006D6DF1">
        <w:rPr>
          <w:b/>
        </w:rPr>
        <w:t xml:space="preserve">Use or </w:t>
      </w:r>
      <w:r>
        <w:rPr>
          <w:b/>
        </w:rPr>
        <w:t xml:space="preserve">Disposal Method </w:t>
      </w:r>
      <w:r>
        <w:t>is selected for:</w:t>
      </w:r>
    </w:p>
    <w:p w:rsidR="00F51175" w:rsidRDefault="00F51175" w:rsidP="00FB7374"/>
    <w:p w:rsidR="00F51175" w:rsidRPr="00067FB5" w:rsidRDefault="00F51175" w:rsidP="00FB7374">
      <w:pPr>
        <w:numPr>
          <w:ilvl w:val="0"/>
          <w:numId w:val="6"/>
        </w:numPr>
        <w:rPr>
          <w:b/>
        </w:rPr>
      </w:pPr>
      <w:r>
        <w:rPr>
          <w:b/>
        </w:rPr>
        <w:t>Trans</w:t>
      </w:r>
      <w:r w:rsidR="006D6DF1">
        <w:rPr>
          <w:b/>
        </w:rPr>
        <w:t>fer</w:t>
      </w:r>
      <w:r w:rsidR="00AE1266">
        <w:rPr>
          <w:b/>
        </w:rPr>
        <w:t xml:space="preserve"> to Treatment Facility or </w:t>
      </w:r>
      <w:r w:rsidR="006D6DF1">
        <w:rPr>
          <w:b/>
        </w:rPr>
        <w:t>BTF</w:t>
      </w:r>
    </w:p>
    <w:p w:rsidR="00F51175" w:rsidRPr="00067FB5" w:rsidRDefault="00F51175" w:rsidP="00FB7374"/>
    <w:p w:rsidR="00F51175" w:rsidRDefault="00F51175" w:rsidP="00FB7374">
      <w:r>
        <w:t>THEN Permit Builder will display the following:</w:t>
      </w:r>
    </w:p>
    <w:p w:rsidR="00F3261A" w:rsidRDefault="00F51175" w:rsidP="00FB7374">
      <w:pPr>
        <w:numPr>
          <w:ilvl w:val="0"/>
          <w:numId w:val="6"/>
        </w:numPr>
        <w:spacing w:before="240"/>
      </w:pPr>
      <w:r>
        <w:t xml:space="preserve">The </w:t>
      </w:r>
      <w:r w:rsidRPr="00F3261A">
        <w:rPr>
          <w:b/>
        </w:rPr>
        <w:t xml:space="preserve">Treatment Facility Name </w:t>
      </w:r>
      <w:r>
        <w:t xml:space="preserve">field.  </w:t>
      </w:r>
      <w:r w:rsidR="00F3261A">
        <w:t xml:space="preserve">This information should be provided in the facility’s permit application. </w:t>
      </w:r>
    </w:p>
    <w:p w:rsidR="00630F77" w:rsidRDefault="00F51175" w:rsidP="00630F77">
      <w:pPr>
        <w:numPr>
          <w:ilvl w:val="0"/>
          <w:numId w:val="6"/>
        </w:numPr>
        <w:spacing w:before="240"/>
      </w:pPr>
      <w:r>
        <w:t xml:space="preserve">The </w:t>
      </w:r>
      <w:r w:rsidRPr="00630F77">
        <w:rPr>
          <w:b/>
        </w:rPr>
        <w:t xml:space="preserve">“facility is being permitted to accept </w:t>
      </w:r>
      <w:proofErr w:type="spellStart"/>
      <w:r w:rsidR="006D6DF1">
        <w:rPr>
          <w:b/>
        </w:rPr>
        <w:t>biosolids</w:t>
      </w:r>
      <w:proofErr w:type="spellEnd"/>
      <w:r w:rsidR="006D6DF1" w:rsidRPr="00630F77">
        <w:rPr>
          <w:b/>
        </w:rPr>
        <w:t xml:space="preserve"> </w:t>
      </w:r>
      <w:r w:rsidRPr="00630F77">
        <w:rPr>
          <w:b/>
        </w:rPr>
        <w:t xml:space="preserve">from other facilities” </w:t>
      </w:r>
      <w:r>
        <w:t xml:space="preserve">check-box statement.  </w:t>
      </w:r>
      <w:r w:rsidR="00630F77">
        <w:t>(See Scenario 1 above for an explanation of this check-box statement.)</w:t>
      </w:r>
    </w:p>
    <w:p w:rsidR="00630F77" w:rsidRDefault="00630F77" w:rsidP="00630F77">
      <w:pPr>
        <w:ind w:left="360" w:right="720"/>
        <w:rPr>
          <w:rFonts w:ascii="Comic Sans MS" w:hAnsi="Comic Sans MS"/>
          <w:b/>
          <w:sz w:val="20"/>
        </w:rPr>
      </w:pPr>
    </w:p>
    <w:p w:rsidR="00F51175" w:rsidRPr="00630F77" w:rsidRDefault="00F51175" w:rsidP="00F84424">
      <w:pPr>
        <w:pBdr>
          <w:top w:val="single" w:sz="4" w:space="1" w:color="auto"/>
          <w:left w:val="single" w:sz="4" w:space="4" w:color="auto"/>
          <w:bottom w:val="single" w:sz="4" w:space="1" w:color="auto"/>
          <w:right w:val="single" w:sz="4" w:space="4" w:color="auto"/>
        </w:pBdr>
        <w:shd w:val="clear" w:color="auto" w:fill="FDE9D9" w:themeFill="accent6" w:themeFillTint="33"/>
        <w:ind w:left="720" w:right="1080"/>
        <w:rPr>
          <w:rFonts w:ascii="Comic Sans MS" w:hAnsi="Comic Sans MS"/>
          <w:sz w:val="20"/>
        </w:rPr>
      </w:pPr>
      <w:r w:rsidRPr="00630F77">
        <w:rPr>
          <w:rFonts w:ascii="Comic Sans MS" w:hAnsi="Comic Sans MS"/>
          <w:b/>
          <w:sz w:val="20"/>
        </w:rPr>
        <w:t>NOTE:</w:t>
      </w:r>
      <w:r w:rsidRPr="00630F77">
        <w:rPr>
          <w:rFonts w:ascii="Comic Sans MS" w:hAnsi="Comic Sans MS"/>
          <w:sz w:val="20"/>
        </w:rPr>
        <w:t xml:space="preserve">  The </w:t>
      </w:r>
      <w:r w:rsidR="00F3261A" w:rsidRPr="00630F77">
        <w:rPr>
          <w:rFonts w:ascii="Comic Sans MS" w:hAnsi="Comic Sans MS"/>
          <w:b/>
          <w:sz w:val="20"/>
        </w:rPr>
        <w:t xml:space="preserve">Treatment </w:t>
      </w:r>
      <w:r w:rsidR="00F3261A" w:rsidRPr="00630F77">
        <w:rPr>
          <w:rFonts w:ascii="Comic Sans MS" w:hAnsi="Comic Sans MS"/>
          <w:sz w:val="20"/>
        </w:rPr>
        <w:t xml:space="preserve">and </w:t>
      </w:r>
      <w:r w:rsidRPr="00630F77">
        <w:rPr>
          <w:rFonts w:ascii="Comic Sans MS" w:hAnsi="Comic Sans MS"/>
          <w:b/>
          <w:sz w:val="20"/>
        </w:rPr>
        <w:t xml:space="preserve">Application Sites </w:t>
      </w:r>
      <w:r w:rsidRPr="00630F77">
        <w:rPr>
          <w:rFonts w:ascii="Comic Sans MS" w:hAnsi="Comic Sans MS"/>
          <w:sz w:val="20"/>
        </w:rPr>
        <w:t>sub-tab</w:t>
      </w:r>
      <w:r w:rsidR="00F3261A" w:rsidRPr="00630F77">
        <w:rPr>
          <w:rFonts w:ascii="Comic Sans MS" w:hAnsi="Comic Sans MS"/>
          <w:sz w:val="20"/>
        </w:rPr>
        <w:t>s are not</w:t>
      </w:r>
      <w:r w:rsidRPr="00630F77">
        <w:rPr>
          <w:rFonts w:ascii="Comic Sans MS" w:hAnsi="Comic Sans MS"/>
          <w:sz w:val="20"/>
        </w:rPr>
        <w:t xml:space="preserve"> accessible </w:t>
      </w:r>
      <w:r w:rsidR="00B41508" w:rsidRPr="00630F77">
        <w:rPr>
          <w:rFonts w:ascii="Comic Sans MS" w:hAnsi="Comic Sans MS"/>
          <w:sz w:val="20"/>
        </w:rPr>
        <w:t xml:space="preserve">when </w:t>
      </w:r>
      <w:r w:rsidRPr="00630F77">
        <w:rPr>
          <w:rFonts w:ascii="Comic Sans MS" w:hAnsi="Comic Sans MS"/>
          <w:sz w:val="20"/>
        </w:rPr>
        <w:t xml:space="preserve">this </w:t>
      </w:r>
      <w:r w:rsidR="006D6DF1">
        <w:rPr>
          <w:rFonts w:ascii="Comic Sans MS" w:hAnsi="Comic Sans MS"/>
          <w:sz w:val="20"/>
        </w:rPr>
        <w:t xml:space="preserve">use or </w:t>
      </w:r>
      <w:r w:rsidRPr="00630F77">
        <w:rPr>
          <w:rFonts w:ascii="Comic Sans MS" w:hAnsi="Comic Sans MS"/>
          <w:sz w:val="20"/>
        </w:rPr>
        <w:t>disposal method</w:t>
      </w:r>
      <w:r w:rsidR="00F3261A" w:rsidRPr="00630F77">
        <w:rPr>
          <w:rFonts w:ascii="Comic Sans MS" w:hAnsi="Comic Sans MS"/>
          <w:sz w:val="20"/>
        </w:rPr>
        <w:t xml:space="preserve"> </w:t>
      </w:r>
      <w:r w:rsidR="00B41508" w:rsidRPr="00630F77">
        <w:rPr>
          <w:rFonts w:ascii="Comic Sans MS" w:hAnsi="Comic Sans MS"/>
          <w:sz w:val="20"/>
        </w:rPr>
        <w:t>is selected</w:t>
      </w:r>
      <w:r w:rsidRPr="00630F77">
        <w:rPr>
          <w:rFonts w:ascii="Comic Sans MS" w:hAnsi="Comic Sans MS"/>
          <w:sz w:val="20"/>
        </w:rPr>
        <w:t>.</w:t>
      </w:r>
    </w:p>
    <w:p w:rsidR="00F3261A" w:rsidRPr="00F51175" w:rsidRDefault="00F3261A" w:rsidP="00FB7374"/>
    <w:p w:rsidR="00F51175" w:rsidRDefault="006D6DF1" w:rsidP="00FB7374">
      <w:pPr>
        <w:jc w:val="center"/>
      </w:pPr>
      <w:r>
        <w:rPr>
          <w:noProof/>
        </w:rPr>
        <w:drawing>
          <wp:inline distT="0" distB="0" distL="0" distR="0">
            <wp:extent cx="5943600" cy="2068195"/>
            <wp:effectExtent l="19050" t="0" r="0" b="0"/>
            <wp:docPr id="97" name="Picture 5" descr="Screenshot of the General sub-tab under the Biosolids tab where &quot;Transfer to Treatment Facility or BTF&quot; has been selected from the Use or Disposal Method (in addition to Landfill) picklist.  The Treatment and Application Sites sub-tabs are not accessible when &quot;Transfer to Treatment Facility or BTF&quot; is selected from the use or disposal method picklist.  The &quot;facility name&quot; text field and the “facility is being permitted to accept biosolids from other facilities” check-box statement are display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5943600" cy="2068195"/>
                    </a:xfrm>
                    <a:prstGeom prst="rect">
                      <a:avLst/>
                    </a:prstGeom>
                    <a:noFill/>
                    <a:ln w="9525">
                      <a:noFill/>
                      <a:miter lim="800000"/>
                      <a:headEnd/>
                      <a:tailEnd/>
                    </a:ln>
                  </pic:spPr>
                </pic:pic>
              </a:graphicData>
            </a:graphic>
          </wp:inline>
        </w:drawing>
      </w:r>
    </w:p>
    <w:p w:rsidR="008315FE" w:rsidRDefault="00F51175" w:rsidP="008315FE">
      <w:pPr>
        <w:spacing w:before="120"/>
        <w:jc w:val="center"/>
        <w:rPr>
          <w:i/>
        </w:rPr>
      </w:pPr>
      <w:r>
        <w:rPr>
          <w:i/>
        </w:rPr>
        <w:t>The “General” sub-tab when “</w:t>
      </w:r>
      <w:r w:rsidR="00630F77">
        <w:rPr>
          <w:i/>
        </w:rPr>
        <w:t>Trans</w:t>
      </w:r>
      <w:r w:rsidR="006D6DF1">
        <w:rPr>
          <w:i/>
        </w:rPr>
        <w:t>fer</w:t>
      </w:r>
      <w:r w:rsidR="00630F77">
        <w:rPr>
          <w:i/>
        </w:rPr>
        <w:t xml:space="preserve"> to Treatment Facility or </w:t>
      </w:r>
      <w:r w:rsidR="006D6DF1">
        <w:rPr>
          <w:i/>
        </w:rPr>
        <w:t>BTF</w:t>
      </w:r>
      <w:r>
        <w:rPr>
          <w:i/>
        </w:rPr>
        <w:t xml:space="preserve">” is selected for </w:t>
      </w:r>
    </w:p>
    <w:p w:rsidR="00F51175" w:rsidRPr="008B6582" w:rsidRDefault="00F51175" w:rsidP="008315FE">
      <w:pPr>
        <w:jc w:val="center"/>
        <w:rPr>
          <w:i/>
        </w:rPr>
      </w:pPr>
      <w:proofErr w:type="gramStart"/>
      <w:r>
        <w:rPr>
          <w:i/>
        </w:rPr>
        <w:t>“</w:t>
      </w:r>
      <w:r w:rsidR="006D6DF1">
        <w:rPr>
          <w:i/>
        </w:rPr>
        <w:t xml:space="preserve">Use or </w:t>
      </w:r>
      <w:r w:rsidR="00630F77">
        <w:rPr>
          <w:i/>
        </w:rPr>
        <w:t>Disposal Method</w:t>
      </w:r>
      <w:r>
        <w:rPr>
          <w:i/>
        </w:rPr>
        <w:t>.”</w:t>
      </w:r>
      <w:proofErr w:type="gramEnd"/>
    </w:p>
    <w:p w:rsidR="00F51175" w:rsidRDefault="00F51175" w:rsidP="00FB7374">
      <w:pPr>
        <w:jc w:val="both"/>
      </w:pPr>
    </w:p>
    <w:p w:rsidR="007113A8" w:rsidRDefault="007113A8" w:rsidP="00FB7374">
      <w:pPr>
        <w:jc w:val="both"/>
      </w:pPr>
    </w:p>
    <w:p w:rsidR="007113A8" w:rsidRDefault="007113A8" w:rsidP="00FB7374">
      <w:pPr>
        <w:jc w:val="both"/>
      </w:pPr>
    </w:p>
    <w:p w:rsidR="007113A8" w:rsidRDefault="007113A8" w:rsidP="00FB7374">
      <w:pPr>
        <w:jc w:val="both"/>
      </w:pPr>
    </w:p>
    <w:p w:rsidR="007113A8" w:rsidRDefault="007113A8" w:rsidP="00FB7374">
      <w:pPr>
        <w:jc w:val="both"/>
      </w:pPr>
    </w:p>
    <w:p w:rsidR="007113A8" w:rsidRDefault="007113A8" w:rsidP="00FB7374">
      <w:pPr>
        <w:jc w:val="both"/>
      </w:pPr>
    </w:p>
    <w:p w:rsidR="007113A8" w:rsidRDefault="007113A8" w:rsidP="00FB7374">
      <w:pPr>
        <w:jc w:val="both"/>
      </w:pPr>
    </w:p>
    <w:p w:rsidR="007113A8" w:rsidRDefault="007113A8" w:rsidP="00FB7374">
      <w:pPr>
        <w:jc w:val="both"/>
      </w:pPr>
    </w:p>
    <w:p w:rsidR="00630F77" w:rsidRDefault="00630F77">
      <w:pPr>
        <w:overflowPunct/>
        <w:autoSpaceDE/>
        <w:autoSpaceDN/>
        <w:adjustRightInd/>
        <w:textAlignment w:val="auto"/>
      </w:pPr>
      <w:r>
        <w:br w:type="page"/>
      </w:r>
    </w:p>
    <w:p w:rsidR="007113A8" w:rsidRDefault="007113A8" w:rsidP="00FB7374">
      <w:pPr>
        <w:jc w:val="both"/>
      </w:pPr>
    </w:p>
    <w:p w:rsidR="00B41508" w:rsidRPr="008315FE" w:rsidRDefault="00AA2960" w:rsidP="00FB7374">
      <w:pPr>
        <w:jc w:val="center"/>
        <w:rPr>
          <w:rFonts w:ascii="Arial Black" w:hAnsi="Arial Black"/>
        </w:rPr>
      </w:pPr>
      <w:r>
        <w:rPr>
          <w:rFonts w:ascii="Arial Black" w:hAnsi="Arial Black"/>
          <w:i/>
        </w:rPr>
        <w:t>“</w:t>
      </w:r>
      <w:r w:rsidR="006D6DF1">
        <w:rPr>
          <w:rFonts w:ascii="Arial Black" w:hAnsi="Arial Black"/>
          <w:i/>
        </w:rPr>
        <w:t xml:space="preserve">Use or </w:t>
      </w:r>
      <w:r>
        <w:rPr>
          <w:rFonts w:ascii="Arial Black" w:hAnsi="Arial Black"/>
          <w:i/>
        </w:rPr>
        <w:t xml:space="preserve">Disposal Method” – </w:t>
      </w:r>
      <w:r w:rsidR="00B41508" w:rsidRPr="008315FE">
        <w:rPr>
          <w:rFonts w:ascii="Arial Black" w:hAnsi="Arial Black"/>
          <w:i/>
        </w:rPr>
        <w:t xml:space="preserve">SCENARIO </w:t>
      </w:r>
      <w:r w:rsidR="00463E2F">
        <w:rPr>
          <w:rFonts w:ascii="Arial Black" w:hAnsi="Arial Black"/>
          <w:i/>
        </w:rPr>
        <w:t>5</w:t>
      </w:r>
    </w:p>
    <w:p w:rsidR="002D34EF" w:rsidRDefault="002D34EF" w:rsidP="00FB7374"/>
    <w:p w:rsidR="00B41508" w:rsidRDefault="00B41508" w:rsidP="00FB7374">
      <w:r>
        <w:t xml:space="preserve">IF the </w:t>
      </w:r>
      <w:r w:rsidR="006D6DF1" w:rsidRPr="006D6DF1">
        <w:rPr>
          <w:b/>
        </w:rPr>
        <w:t xml:space="preserve">Use or </w:t>
      </w:r>
      <w:r>
        <w:rPr>
          <w:b/>
        </w:rPr>
        <w:t xml:space="preserve">Disposal Method </w:t>
      </w:r>
      <w:r>
        <w:t>is selected for:</w:t>
      </w:r>
    </w:p>
    <w:p w:rsidR="00B41508" w:rsidRDefault="00B41508" w:rsidP="00FB7374"/>
    <w:p w:rsidR="00B41508" w:rsidRPr="00067FB5" w:rsidRDefault="006D6DF1" w:rsidP="00FB7374">
      <w:pPr>
        <w:numPr>
          <w:ilvl w:val="0"/>
          <w:numId w:val="6"/>
        </w:numPr>
        <w:rPr>
          <w:b/>
        </w:rPr>
      </w:pPr>
      <w:r>
        <w:rPr>
          <w:b/>
        </w:rPr>
        <w:t xml:space="preserve">Use as a </w:t>
      </w:r>
      <w:proofErr w:type="spellStart"/>
      <w:r>
        <w:rPr>
          <w:b/>
        </w:rPr>
        <w:t>Biofuel</w:t>
      </w:r>
      <w:proofErr w:type="spellEnd"/>
      <w:r>
        <w:rPr>
          <w:b/>
        </w:rPr>
        <w:t xml:space="preserve"> or for </w:t>
      </w:r>
      <w:proofErr w:type="spellStart"/>
      <w:r>
        <w:rPr>
          <w:b/>
        </w:rPr>
        <w:t>Bioenergy</w:t>
      </w:r>
      <w:proofErr w:type="spellEnd"/>
    </w:p>
    <w:p w:rsidR="00B41508" w:rsidRPr="00067FB5" w:rsidRDefault="00B41508" w:rsidP="00FB7374"/>
    <w:p w:rsidR="00B41508" w:rsidRDefault="00B41508" w:rsidP="00FB7374">
      <w:r>
        <w:t>THEN Permit Builder will display the following:</w:t>
      </w:r>
    </w:p>
    <w:p w:rsidR="006E50FE" w:rsidRDefault="00B41508" w:rsidP="00FB7374">
      <w:pPr>
        <w:numPr>
          <w:ilvl w:val="0"/>
          <w:numId w:val="6"/>
        </w:numPr>
        <w:spacing w:before="240"/>
      </w:pPr>
      <w:r>
        <w:t xml:space="preserve">The </w:t>
      </w:r>
      <w:r w:rsidRPr="006E50FE">
        <w:rPr>
          <w:b/>
        </w:rPr>
        <w:t xml:space="preserve">“facility is being permitted to accept </w:t>
      </w:r>
      <w:proofErr w:type="spellStart"/>
      <w:r w:rsidR="006D6DF1">
        <w:rPr>
          <w:b/>
        </w:rPr>
        <w:t>biosolids</w:t>
      </w:r>
      <w:proofErr w:type="spellEnd"/>
      <w:r w:rsidR="006D6DF1" w:rsidRPr="006E50FE">
        <w:rPr>
          <w:b/>
        </w:rPr>
        <w:t xml:space="preserve"> </w:t>
      </w:r>
      <w:r w:rsidRPr="006E50FE">
        <w:rPr>
          <w:b/>
        </w:rPr>
        <w:t xml:space="preserve">from other facilities” </w:t>
      </w:r>
      <w:r>
        <w:t xml:space="preserve">check-box statement.  </w:t>
      </w:r>
      <w:r w:rsidR="006E50FE">
        <w:t>(See Scenario 1 above for an explanation of this check-box statement.)</w:t>
      </w:r>
    </w:p>
    <w:p w:rsidR="006E50FE" w:rsidRDefault="006E50FE" w:rsidP="006E50FE">
      <w:pPr>
        <w:ind w:left="360" w:right="720"/>
      </w:pPr>
    </w:p>
    <w:p w:rsidR="00B41508" w:rsidRPr="006E50FE" w:rsidRDefault="00B41508" w:rsidP="00192C04">
      <w:pPr>
        <w:pBdr>
          <w:top w:val="single" w:sz="4" w:space="1" w:color="auto"/>
          <w:left w:val="single" w:sz="4" w:space="4" w:color="auto"/>
          <w:bottom w:val="single" w:sz="4" w:space="1" w:color="auto"/>
          <w:right w:val="single" w:sz="4" w:space="4" w:color="auto"/>
        </w:pBdr>
        <w:shd w:val="clear" w:color="auto" w:fill="FDE9D9" w:themeFill="accent6" w:themeFillTint="33"/>
        <w:ind w:left="720" w:right="720"/>
        <w:rPr>
          <w:rFonts w:ascii="Comic Sans MS" w:hAnsi="Comic Sans MS"/>
          <w:sz w:val="20"/>
        </w:rPr>
      </w:pPr>
      <w:r w:rsidRPr="006E50FE">
        <w:rPr>
          <w:rFonts w:ascii="Comic Sans MS" w:hAnsi="Comic Sans MS"/>
          <w:b/>
          <w:sz w:val="20"/>
        </w:rPr>
        <w:t>NOTE:</w:t>
      </w:r>
      <w:r w:rsidRPr="006E50FE">
        <w:rPr>
          <w:rFonts w:ascii="Comic Sans MS" w:hAnsi="Comic Sans MS"/>
          <w:sz w:val="20"/>
        </w:rPr>
        <w:t xml:space="preserve">  The </w:t>
      </w:r>
      <w:r w:rsidRPr="006E50FE">
        <w:rPr>
          <w:rFonts w:ascii="Comic Sans MS" w:hAnsi="Comic Sans MS"/>
          <w:b/>
          <w:sz w:val="20"/>
        </w:rPr>
        <w:t xml:space="preserve">Treatment </w:t>
      </w:r>
      <w:r w:rsidRPr="006E50FE">
        <w:rPr>
          <w:rFonts w:ascii="Comic Sans MS" w:hAnsi="Comic Sans MS"/>
          <w:sz w:val="20"/>
        </w:rPr>
        <w:t xml:space="preserve">and </w:t>
      </w:r>
      <w:r w:rsidRPr="006E50FE">
        <w:rPr>
          <w:rFonts w:ascii="Comic Sans MS" w:hAnsi="Comic Sans MS"/>
          <w:b/>
          <w:sz w:val="20"/>
        </w:rPr>
        <w:t xml:space="preserve">Application Sites </w:t>
      </w:r>
      <w:r w:rsidRPr="006E50FE">
        <w:rPr>
          <w:rFonts w:ascii="Comic Sans MS" w:hAnsi="Comic Sans MS"/>
          <w:sz w:val="20"/>
        </w:rPr>
        <w:t>sub-tabs are not accessible when this disposal method is selected.</w:t>
      </w:r>
    </w:p>
    <w:p w:rsidR="00B41508" w:rsidRDefault="00B41508" w:rsidP="00FB7374"/>
    <w:p w:rsidR="00B41508" w:rsidRPr="00F51175" w:rsidRDefault="006D6DF1" w:rsidP="0084200D">
      <w:pPr>
        <w:jc w:val="center"/>
      </w:pPr>
      <w:r>
        <w:rPr>
          <w:noProof/>
        </w:rPr>
        <w:drawing>
          <wp:inline distT="0" distB="0" distL="0" distR="0">
            <wp:extent cx="5932805" cy="1872615"/>
            <wp:effectExtent l="19050" t="0" r="0" b="0"/>
            <wp:docPr id="99" name="Picture 7" descr="Screenshot of the General sub-tab under the Biosolids tab where &quot;Use as a Biofuel or for Bioenergy&quot; has been selected from the Use or Disposal Method (in addition to Landfill) picklist.  The Treatment and Application Sites sub-tabs are not accessible when &quot;Use as a Biofuel or for Bioenergy&quot; is selected from the use or disposal method picklist.  The “facility is being permitted to accept biosolids from other facilities” check-box statement is display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5932805" cy="1872615"/>
                    </a:xfrm>
                    <a:prstGeom prst="rect">
                      <a:avLst/>
                    </a:prstGeom>
                    <a:noFill/>
                    <a:ln w="9525">
                      <a:noFill/>
                      <a:miter lim="800000"/>
                      <a:headEnd/>
                      <a:tailEnd/>
                    </a:ln>
                  </pic:spPr>
                </pic:pic>
              </a:graphicData>
            </a:graphic>
          </wp:inline>
        </w:drawing>
      </w:r>
    </w:p>
    <w:p w:rsidR="00B41508" w:rsidRPr="008B6582" w:rsidRDefault="00B41508" w:rsidP="008315FE">
      <w:pPr>
        <w:spacing w:before="120"/>
        <w:jc w:val="center"/>
        <w:rPr>
          <w:i/>
        </w:rPr>
      </w:pPr>
      <w:r>
        <w:rPr>
          <w:i/>
        </w:rPr>
        <w:t>The “General” sub-tab when “</w:t>
      </w:r>
      <w:r w:rsidR="006D6DF1">
        <w:rPr>
          <w:i/>
        </w:rPr>
        <w:t xml:space="preserve">Use as a </w:t>
      </w:r>
      <w:proofErr w:type="spellStart"/>
      <w:r w:rsidR="006D6DF1">
        <w:rPr>
          <w:i/>
        </w:rPr>
        <w:t>Biofuel</w:t>
      </w:r>
      <w:proofErr w:type="spellEnd"/>
      <w:r w:rsidR="006D6DF1">
        <w:rPr>
          <w:i/>
        </w:rPr>
        <w:t xml:space="preserve"> or for </w:t>
      </w:r>
      <w:proofErr w:type="spellStart"/>
      <w:r w:rsidR="006D6DF1">
        <w:rPr>
          <w:i/>
        </w:rPr>
        <w:t>Bioenergy</w:t>
      </w:r>
      <w:proofErr w:type="spellEnd"/>
      <w:r>
        <w:rPr>
          <w:i/>
        </w:rPr>
        <w:t>” is selected for “</w:t>
      </w:r>
      <w:r w:rsidR="006D6DF1">
        <w:rPr>
          <w:i/>
        </w:rPr>
        <w:t xml:space="preserve">Use or </w:t>
      </w:r>
      <w:r w:rsidR="006E50FE">
        <w:rPr>
          <w:i/>
        </w:rPr>
        <w:t>Disposal Method</w:t>
      </w:r>
      <w:r>
        <w:rPr>
          <w:i/>
        </w:rPr>
        <w:t>.”</w:t>
      </w:r>
    </w:p>
    <w:p w:rsidR="007113A8" w:rsidRDefault="007113A8" w:rsidP="00FB7374">
      <w:pPr>
        <w:jc w:val="both"/>
      </w:pPr>
    </w:p>
    <w:p w:rsidR="007113A8" w:rsidRDefault="007113A8" w:rsidP="00FB7374">
      <w:pPr>
        <w:jc w:val="both"/>
      </w:pPr>
    </w:p>
    <w:p w:rsidR="007113A8" w:rsidRDefault="007113A8" w:rsidP="00FB7374">
      <w:pPr>
        <w:jc w:val="both"/>
      </w:pPr>
    </w:p>
    <w:p w:rsidR="007113A8" w:rsidRDefault="007113A8" w:rsidP="00FB7374">
      <w:pPr>
        <w:jc w:val="both"/>
      </w:pPr>
    </w:p>
    <w:p w:rsidR="007113A8" w:rsidRDefault="007113A8" w:rsidP="00FB7374">
      <w:pPr>
        <w:jc w:val="both"/>
      </w:pPr>
    </w:p>
    <w:p w:rsidR="004C172C" w:rsidRDefault="004C172C" w:rsidP="00FB7374">
      <w:pPr>
        <w:jc w:val="both"/>
      </w:pPr>
    </w:p>
    <w:p w:rsidR="00077446" w:rsidRDefault="00077446" w:rsidP="00FB7374">
      <w:pPr>
        <w:jc w:val="center"/>
      </w:pPr>
    </w:p>
    <w:p w:rsidR="00077446" w:rsidRDefault="00077446" w:rsidP="00FB7374"/>
    <w:p w:rsidR="004C172C" w:rsidRDefault="004C172C" w:rsidP="00FB7374"/>
    <w:p w:rsidR="007113A8" w:rsidRDefault="007113A8" w:rsidP="00FB7374">
      <w:pPr>
        <w:jc w:val="both"/>
      </w:pPr>
    </w:p>
    <w:p w:rsidR="00F15093" w:rsidRDefault="00F15093" w:rsidP="00FB7374">
      <w:pPr>
        <w:jc w:val="both"/>
      </w:pPr>
    </w:p>
    <w:p w:rsidR="003A5331" w:rsidRDefault="003A5331">
      <w:pPr>
        <w:overflowPunct/>
        <w:autoSpaceDE/>
        <w:autoSpaceDN/>
        <w:adjustRightInd/>
        <w:textAlignment w:val="auto"/>
        <w:rPr>
          <w:rFonts w:ascii="Arial Black" w:hAnsi="Arial Black"/>
        </w:rPr>
      </w:pPr>
      <w:r>
        <w:rPr>
          <w:rFonts w:ascii="Arial Black" w:hAnsi="Arial Black"/>
        </w:rPr>
        <w:br w:type="page"/>
      </w:r>
    </w:p>
    <w:p w:rsidR="00255D00" w:rsidRPr="00255AFF" w:rsidRDefault="00255D00" w:rsidP="003A5331">
      <w:pPr>
        <w:rPr>
          <w:rFonts w:ascii="Arial Black" w:hAnsi="Arial Black"/>
        </w:rPr>
      </w:pPr>
    </w:p>
    <w:p w:rsidR="00191AA1" w:rsidRPr="008315FE" w:rsidRDefault="00AA2960" w:rsidP="00FB7374">
      <w:pPr>
        <w:jc w:val="center"/>
        <w:rPr>
          <w:rFonts w:ascii="Arial Black" w:hAnsi="Arial Black"/>
        </w:rPr>
      </w:pPr>
      <w:r>
        <w:rPr>
          <w:rFonts w:ascii="Arial Black" w:hAnsi="Arial Black"/>
          <w:i/>
        </w:rPr>
        <w:t>“</w:t>
      </w:r>
      <w:r w:rsidR="00C6341D">
        <w:rPr>
          <w:rFonts w:ascii="Arial Black" w:hAnsi="Arial Black"/>
          <w:i/>
        </w:rPr>
        <w:t xml:space="preserve">Use or </w:t>
      </w:r>
      <w:r>
        <w:rPr>
          <w:rFonts w:ascii="Arial Black" w:hAnsi="Arial Black"/>
          <w:i/>
        </w:rPr>
        <w:t xml:space="preserve">Disposal Method” – </w:t>
      </w:r>
      <w:r w:rsidR="00191AA1" w:rsidRPr="008315FE">
        <w:rPr>
          <w:rFonts w:ascii="Arial Black" w:hAnsi="Arial Black"/>
          <w:i/>
        </w:rPr>
        <w:t xml:space="preserve">SCENARIO </w:t>
      </w:r>
      <w:r w:rsidR="00463E2F">
        <w:rPr>
          <w:rFonts w:ascii="Arial Black" w:hAnsi="Arial Black"/>
          <w:i/>
        </w:rPr>
        <w:t>6</w:t>
      </w:r>
    </w:p>
    <w:p w:rsidR="002D34EF" w:rsidRDefault="002D34EF" w:rsidP="00FB7374"/>
    <w:p w:rsidR="00191AA1" w:rsidRDefault="00191AA1" w:rsidP="00FB7374">
      <w:r>
        <w:t xml:space="preserve">IF the </w:t>
      </w:r>
      <w:r w:rsidR="00C6341D">
        <w:rPr>
          <w:b/>
        </w:rPr>
        <w:t xml:space="preserve">Use or </w:t>
      </w:r>
      <w:r>
        <w:rPr>
          <w:b/>
        </w:rPr>
        <w:t xml:space="preserve">Disposal Method </w:t>
      </w:r>
      <w:r>
        <w:t>is selected for:</w:t>
      </w:r>
    </w:p>
    <w:p w:rsidR="00191AA1" w:rsidRDefault="00191AA1" w:rsidP="00FB7374"/>
    <w:p w:rsidR="00191AA1" w:rsidRDefault="00191AA1" w:rsidP="00FB7374">
      <w:pPr>
        <w:numPr>
          <w:ilvl w:val="0"/>
          <w:numId w:val="7"/>
        </w:numPr>
      </w:pPr>
      <w:r w:rsidRPr="006315E5">
        <w:rPr>
          <w:b/>
        </w:rPr>
        <w:t>Multiple options</w:t>
      </w:r>
      <w:r>
        <w:t xml:space="preserve">.  Permit Builder allows you to choose more than one </w:t>
      </w:r>
      <w:r w:rsidR="00C6341D">
        <w:t xml:space="preserve">use or </w:t>
      </w:r>
      <w:r>
        <w:t>disposal method</w:t>
      </w:r>
      <w:r w:rsidR="004936C2">
        <w:t xml:space="preserve"> </w:t>
      </w:r>
      <w:r w:rsidR="000673D8">
        <w:t xml:space="preserve">in addition to Landfill </w:t>
      </w:r>
      <w:r>
        <w:t xml:space="preserve">by holding down the control key </w:t>
      </w:r>
      <w:r w:rsidR="00524BAC">
        <w:t xml:space="preserve">(CTRL) </w:t>
      </w:r>
      <w:r>
        <w:t>while clicking</w:t>
      </w:r>
      <w:r w:rsidR="00E23701">
        <w:t xml:space="preserve"> the option</w:t>
      </w:r>
      <w:r>
        <w:t xml:space="preserve">. </w:t>
      </w:r>
    </w:p>
    <w:p w:rsidR="00191AA1" w:rsidRDefault="00191AA1" w:rsidP="00FB7374"/>
    <w:p w:rsidR="00191AA1" w:rsidRDefault="00191AA1" w:rsidP="00FB7374">
      <w:r>
        <w:t>THEN Permit Builder will display the following:</w:t>
      </w:r>
    </w:p>
    <w:p w:rsidR="00F15093" w:rsidRDefault="00F15093" w:rsidP="00FB7374"/>
    <w:p w:rsidR="00191AA1" w:rsidRDefault="00191AA1" w:rsidP="00FB7374">
      <w:pPr>
        <w:numPr>
          <w:ilvl w:val="0"/>
          <w:numId w:val="7"/>
        </w:numPr>
      </w:pPr>
      <w:r>
        <w:t>All corresponding fields and check-boxes</w:t>
      </w:r>
      <w:r w:rsidR="004936C2">
        <w:t xml:space="preserve"> (see Scenarios 1 – </w:t>
      </w:r>
      <w:r w:rsidR="00463E2F">
        <w:t xml:space="preserve">5 </w:t>
      </w:r>
      <w:r w:rsidR="004936C2">
        <w:t>above)</w:t>
      </w:r>
      <w:r>
        <w:t>.</w:t>
      </w:r>
    </w:p>
    <w:p w:rsidR="00F15093" w:rsidRDefault="00F15093" w:rsidP="00FB7374"/>
    <w:p w:rsidR="00F15093" w:rsidRPr="003A5331" w:rsidRDefault="00E23701" w:rsidP="00192C04">
      <w:pPr>
        <w:pBdr>
          <w:top w:val="single" w:sz="4" w:space="1" w:color="auto"/>
          <w:left w:val="single" w:sz="4" w:space="4" w:color="auto"/>
          <w:bottom w:val="single" w:sz="4" w:space="1" w:color="auto"/>
          <w:right w:val="single" w:sz="4" w:space="4" w:color="auto"/>
        </w:pBdr>
        <w:shd w:val="clear" w:color="auto" w:fill="FDE9D9" w:themeFill="accent6" w:themeFillTint="33"/>
        <w:ind w:left="720" w:right="900"/>
        <w:rPr>
          <w:rFonts w:ascii="Comic Sans MS" w:hAnsi="Comic Sans MS"/>
          <w:b/>
          <w:sz w:val="20"/>
        </w:rPr>
      </w:pPr>
      <w:r w:rsidRPr="003A5331">
        <w:rPr>
          <w:rFonts w:ascii="Comic Sans MS" w:hAnsi="Comic Sans MS"/>
          <w:b/>
          <w:sz w:val="20"/>
        </w:rPr>
        <w:t xml:space="preserve">NOTE:  </w:t>
      </w:r>
      <w:r w:rsidRPr="003A5331">
        <w:rPr>
          <w:rFonts w:ascii="Comic Sans MS" w:hAnsi="Comic Sans MS"/>
          <w:sz w:val="20"/>
        </w:rPr>
        <w:t xml:space="preserve">Many domestic wastewater treatment facility permits list more than one </w:t>
      </w:r>
      <w:proofErr w:type="spellStart"/>
      <w:r w:rsidR="00D11B54">
        <w:rPr>
          <w:rFonts w:ascii="Comic Sans MS" w:hAnsi="Comic Sans MS"/>
          <w:sz w:val="20"/>
        </w:rPr>
        <w:t>biosolids</w:t>
      </w:r>
      <w:proofErr w:type="spellEnd"/>
      <w:r w:rsidR="00D11B54" w:rsidRPr="003A5331">
        <w:rPr>
          <w:rFonts w:ascii="Comic Sans MS" w:hAnsi="Comic Sans MS"/>
          <w:sz w:val="20"/>
        </w:rPr>
        <w:t xml:space="preserve"> </w:t>
      </w:r>
      <w:r w:rsidR="00D11B54">
        <w:rPr>
          <w:rFonts w:ascii="Comic Sans MS" w:hAnsi="Comic Sans MS"/>
          <w:sz w:val="20"/>
        </w:rPr>
        <w:t xml:space="preserve">use or </w:t>
      </w:r>
      <w:r w:rsidRPr="003A5331">
        <w:rPr>
          <w:rFonts w:ascii="Comic Sans MS" w:hAnsi="Comic Sans MS"/>
          <w:sz w:val="20"/>
        </w:rPr>
        <w:t xml:space="preserve">disposal method, with the </w:t>
      </w:r>
      <w:r w:rsidR="004936C2" w:rsidRPr="003A5331">
        <w:rPr>
          <w:rFonts w:ascii="Comic Sans MS" w:hAnsi="Comic Sans MS"/>
          <w:sz w:val="20"/>
        </w:rPr>
        <w:t xml:space="preserve">alternative </w:t>
      </w:r>
      <w:r w:rsidRPr="003A5331">
        <w:rPr>
          <w:rFonts w:ascii="Comic Sans MS" w:hAnsi="Comic Sans MS"/>
          <w:sz w:val="20"/>
        </w:rPr>
        <w:t xml:space="preserve">option being </w:t>
      </w:r>
      <w:r w:rsidRPr="003A5331">
        <w:rPr>
          <w:rFonts w:ascii="Comic Sans MS" w:hAnsi="Comic Sans MS"/>
          <w:b/>
          <w:sz w:val="20"/>
        </w:rPr>
        <w:t>Landfill.</w:t>
      </w:r>
    </w:p>
    <w:p w:rsidR="00F15093" w:rsidRDefault="00F15093" w:rsidP="00FB7374"/>
    <w:p w:rsidR="00F15093" w:rsidRDefault="000673D8" w:rsidP="0084200D">
      <w:pPr>
        <w:jc w:val="center"/>
      </w:pPr>
      <w:r>
        <w:rPr>
          <w:noProof/>
        </w:rPr>
        <w:drawing>
          <wp:inline distT="0" distB="0" distL="0" distR="0">
            <wp:extent cx="5932805" cy="2840990"/>
            <wp:effectExtent l="19050" t="0" r="0" b="0"/>
            <wp:docPr id="5" name="Picture 4" descr="Screenshot of the General sub-tab under the Biosolids tab illustrating that multiple methods may be selected from the Use or Disposal Method (in addition to Landfill) picklist.  When multiple methods are selected, all the fields displayed for each individually selected method are display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5932805" cy="2840990"/>
                    </a:xfrm>
                    <a:prstGeom prst="rect">
                      <a:avLst/>
                    </a:prstGeom>
                    <a:noFill/>
                    <a:ln w="9525">
                      <a:noFill/>
                      <a:miter lim="800000"/>
                      <a:headEnd/>
                      <a:tailEnd/>
                    </a:ln>
                  </pic:spPr>
                </pic:pic>
              </a:graphicData>
            </a:graphic>
          </wp:inline>
        </w:drawing>
      </w:r>
    </w:p>
    <w:p w:rsidR="00D37ADB" w:rsidRDefault="00D37ADB" w:rsidP="0084200D">
      <w:pPr>
        <w:jc w:val="center"/>
      </w:pPr>
    </w:p>
    <w:p w:rsidR="007113A8" w:rsidRDefault="000673D8" w:rsidP="00FB7374">
      <w:pPr>
        <w:jc w:val="both"/>
      </w:pPr>
      <w:r>
        <w:rPr>
          <w:noProof/>
        </w:rPr>
        <w:drawing>
          <wp:inline distT="0" distB="0" distL="0" distR="0">
            <wp:extent cx="5932805" cy="2068195"/>
            <wp:effectExtent l="19050" t="0" r="0" b="0"/>
            <wp:docPr id="6" name="Picture 5" descr="Screenshot of the General sub-tab under the Biosolids tab illustrating that multiple methods may be selected from the Use or Disposal Method (in addition to Landfill) picklist.  When multiple methods are selected, all the fields displayed for each individually selected method are display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rcRect/>
                    <a:stretch>
                      <a:fillRect/>
                    </a:stretch>
                  </pic:blipFill>
                  <pic:spPr bwMode="auto">
                    <a:xfrm>
                      <a:off x="0" y="0"/>
                      <a:ext cx="5932805" cy="2068195"/>
                    </a:xfrm>
                    <a:prstGeom prst="rect">
                      <a:avLst/>
                    </a:prstGeom>
                    <a:noFill/>
                    <a:ln w="9525">
                      <a:noFill/>
                      <a:miter lim="800000"/>
                      <a:headEnd/>
                      <a:tailEnd/>
                    </a:ln>
                  </pic:spPr>
                </pic:pic>
              </a:graphicData>
            </a:graphic>
          </wp:inline>
        </w:drawing>
      </w:r>
    </w:p>
    <w:p w:rsidR="00DC3AF1" w:rsidRPr="008B6582" w:rsidRDefault="00DC3AF1" w:rsidP="00882BD7">
      <w:pPr>
        <w:spacing w:before="120"/>
        <w:jc w:val="center"/>
        <w:rPr>
          <w:i/>
        </w:rPr>
      </w:pPr>
      <w:r>
        <w:rPr>
          <w:i/>
        </w:rPr>
        <w:t xml:space="preserve">The “General” sub-tab when </w:t>
      </w:r>
      <w:r w:rsidR="003A5331">
        <w:rPr>
          <w:i/>
        </w:rPr>
        <w:t xml:space="preserve">multiple options are selected for </w:t>
      </w:r>
      <w:r>
        <w:rPr>
          <w:i/>
        </w:rPr>
        <w:t>“Disposal Method</w:t>
      </w:r>
      <w:r w:rsidR="003A5331">
        <w:rPr>
          <w:i/>
        </w:rPr>
        <w:t>.</w:t>
      </w:r>
      <w:r>
        <w:rPr>
          <w:i/>
        </w:rPr>
        <w:t>”</w:t>
      </w:r>
    </w:p>
    <w:p w:rsidR="00F15093" w:rsidRDefault="00F15093" w:rsidP="00FB7374">
      <w:pPr>
        <w:jc w:val="both"/>
      </w:pPr>
    </w:p>
    <w:p w:rsidR="00DD2172" w:rsidRDefault="00DD2172" w:rsidP="00FB7374"/>
    <w:p w:rsidR="003A5331" w:rsidRDefault="003A5331">
      <w:pPr>
        <w:overflowPunct/>
        <w:autoSpaceDE/>
        <w:autoSpaceDN/>
        <w:adjustRightInd/>
        <w:textAlignment w:val="auto"/>
      </w:pPr>
      <w:r>
        <w:br w:type="page"/>
      </w:r>
    </w:p>
    <w:p w:rsidR="00DD2172" w:rsidRDefault="00DD2172" w:rsidP="00DD2172"/>
    <w:p w:rsidR="00DD2172" w:rsidRPr="0069070D" w:rsidRDefault="00DD2172" w:rsidP="000A44C7">
      <w:pPr>
        <w:ind w:left="900" w:hanging="900"/>
        <w:rPr>
          <w:rFonts w:ascii="Arial" w:hAnsi="Arial" w:cs="Arial"/>
          <w:b/>
          <w:u w:val="single"/>
        </w:rPr>
      </w:pPr>
      <w:r w:rsidRPr="0069070D">
        <w:rPr>
          <w:rFonts w:ascii="Arial" w:hAnsi="Arial" w:cs="Arial"/>
          <w:b/>
          <w:u w:val="single"/>
        </w:rPr>
        <w:t>7</w:t>
      </w:r>
      <w:r w:rsidR="00020CB2">
        <w:rPr>
          <w:rFonts w:ascii="Arial" w:hAnsi="Arial" w:cs="Arial"/>
          <w:b/>
          <w:u w:val="single"/>
        </w:rPr>
        <w:t>A</w:t>
      </w:r>
      <w:r w:rsidRPr="0069070D">
        <w:rPr>
          <w:rFonts w:ascii="Arial" w:hAnsi="Arial" w:cs="Arial"/>
          <w:b/>
          <w:u w:val="single"/>
        </w:rPr>
        <w:t>.1.2.</w:t>
      </w:r>
      <w:r w:rsidRPr="0069070D">
        <w:rPr>
          <w:rFonts w:ascii="Arial" w:hAnsi="Arial" w:cs="Arial"/>
          <w:b/>
          <w:u w:val="single"/>
        </w:rPr>
        <w:tab/>
        <w:t>The “Save” and “Reset” buttons</w:t>
      </w:r>
    </w:p>
    <w:p w:rsidR="00DD2172" w:rsidRDefault="00DD2172" w:rsidP="00496DE0">
      <w:pPr>
        <w:rPr>
          <w:b/>
          <w:noProof/>
        </w:rPr>
      </w:pPr>
    </w:p>
    <w:p w:rsidR="00647DD6" w:rsidRDefault="005D193B" w:rsidP="00647DD6">
      <w:pPr>
        <w:pStyle w:val="ListParagraph"/>
        <w:spacing w:before="120" w:line="360" w:lineRule="auto"/>
        <w:ind w:left="0"/>
        <w:contextualSpacing/>
        <w:jc w:val="center"/>
        <w:rPr>
          <w:noProof/>
        </w:rPr>
      </w:pPr>
      <w:r>
        <w:rPr>
          <w:noProof/>
        </w:rPr>
        <w:pict>
          <v:oval id="_x0000_s1079" alt="Circle indicating that the Save button on the General sub-tab under the Biosolids tab is selected." style="position:absolute;left:0;text-align:left;margin-left:168.7pt;margin-top:132.15pt;width:68.4pt;height:24.55pt;z-index:251685376" strokecolor="red" strokeweight="1.5pt">
            <v:fill opacity="0"/>
          </v:oval>
        </w:pict>
      </w:r>
      <w:r w:rsidR="00CD7201">
        <w:rPr>
          <w:noProof/>
        </w:rPr>
        <w:drawing>
          <wp:inline distT="0" distB="0" distL="0" distR="0">
            <wp:extent cx="5932805" cy="2068195"/>
            <wp:effectExtent l="19050" t="0" r="0" b="0"/>
            <wp:docPr id="98" name="Picture 7" descr="Screenshot indicating that once you have finished completing the the General sub-tab, you will need to either click the Save button                 to save your entries to General sub-tab or click the Reset button               to restore all fields to any information entered before the last time General sub-tab was sav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5932805" cy="2068195"/>
                    </a:xfrm>
                    <a:prstGeom prst="rect">
                      <a:avLst/>
                    </a:prstGeom>
                    <a:noFill/>
                    <a:ln w="9525">
                      <a:noFill/>
                      <a:miter lim="800000"/>
                      <a:headEnd/>
                      <a:tailEnd/>
                    </a:ln>
                  </pic:spPr>
                </pic:pic>
              </a:graphicData>
            </a:graphic>
          </wp:inline>
        </w:drawing>
      </w:r>
    </w:p>
    <w:p w:rsidR="000C70A2" w:rsidRDefault="00647DD6" w:rsidP="000C70A2">
      <w:pPr>
        <w:spacing w:before="240"/>
      </w:pPr>
      <w:r>
        <w:t xml:space="preserve">Once you have finished with the </w:t>
      </w:r>
      <w:r>
        <w:rPr>
          <w:b/>
        </w:rPr>
        <w:t>General</w:t>
      </w:r>
      <w:r>
        <w:t xml:space="preserve"> sub-tab, be sure to either:  </w:t>
      </w:r>
    </w:p>
    <w:p w:rsidR="000C70A2" w:rsidRDefault="005D193B" w:rsidP="000C70A2">
      <w:pPr>
        <w:spacing w:before="240"/>
        <w:ind w:left="720"/>
      </w:pPr>
      <w:r w:rsidRPr="005D193B">
        <w:rPr>
          <w:b/>
          <w:noProof/>
        </w:rPr>
        <w:pict>
          <v:roundrect id="_x0000_s1080" alt="Save button." style="position:absolute;left:0;text-align:left;margin-left:71pt;margin-top:5.35pt;width:47.15pt;height:18.75pt;z-index:251687424" arcsize="7864f" fillcolor="#9cf">
            <v:textbox style="mso-next-textbox:#_x0000_s1080">
              <w:txbxContent>
                <w:p w:rsidR="00961B08" w:rsidRPr="00DA6729" w:rsidRDefault="00961B08" w:rsidP="00F84424">
                  <w:pPr>
                    <w:jc w:val="center"/>
                    <w:rPr>
                      <w:rFonts w:ascii="Arial" w:hAnsi="Arial" w:cs="Arial"/>
                      <w:b/>
                      <w:shadow/>
                      <w:sz w:val="18"/>
                      <w:szCs w:val="18"/>
                    </w:rPr>
                  </w:pPr>
                  <w:r>
                    <w:rPr>
                      <w:rFonts w:ascii="Arial" w:hAnsi="Arial" w:cs="Arial"/>
                      <w:b/>
                      <w:sz w:val="18"/>
                      <w:szCs w:val="18"/>
                    </w:rPr>
                    <w:t>Save</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r w:rsidR="00647DD6">
        <w:rPr>
          <w:noProof/>
        </w:rPr>
        <w:t>Click</w:t>
      </w:r>
      <w:r w:rsidR="002D34EF">
        <w:rPr>
          <w:noProof/>
        </w:rPr>
        <w:t xml:space="preserve">                        </w:t>
      </w:r>
      <w:r w:rsidR="00647DD6">
        <w:rPr>
          <w:noProof/>
        </w:rPr>
        <w:t xml:space="preserve">to save your entries to </w:t>
      </w:r>
      <w:r w:rsidR="00647DD6">
        <w:rPr>
          <w:b/>
          <w:noProof/>
        </w:rPr>
        <w:t xml:space="preserve">General </w:t>
      </w:r>
      <w:r w:rsidR="000C70A2">
        <w:rPr>
          <w:noProof/>
        </w:rPr>
        <w:t>sub-tab.</w:t>
      </w:r>
    </w:p>
    <w:p w:rsidR="00647DD6" w:rsidRDefault="005D193B" w:rsidP="000C70A2">
      <w:pPr>
        <w:spacing w:before="240"/>
        <w:ind w:left="720"/>
        <w:rPr>
          <w:noProof/>
        </w:rPr>
      </w:pPr>
      <w:r>
        <w:rPr>
          <w:noProof/>
        </w:rPr>
        <w:pict>
          <v:roundrect id="_x0000_s1081" alt="Reset button." style="position:absolute;left:0;text-align:left;margin-left:71pt;margin-top:6.1pt;width:48.85pt;height:18.75pt;z-index:251688448" arcsize="7864f" fillcolor="#9cf">
            <v:textbox style="mso-next-textbox:#_x0000_s1081">
              <w:txbxContent>
                <w:p w:rsidR="00961B08" w:rsidRPr="00DA6729" w:rsidRDefault="00961B08" w:rsidP="00F84424">
                  <w:pPr>
                    <w:jc w:val="center"/>
                    <w:rPr>
                      <w:rFonts w:ascii="Arial" w:hAnsi="Arial" w:cs="Arial"/>
                      <w:b/>
                      <w:shadow/>
                      <w:sz w:val="18"/>
                      <w:szCs w:val="18"/>
                    </w:rPr>
                  </w:pPr>
                  <w:r>
                    <w:rPr>
                      <w:rFonts w:ascii="Arial" w:hAnsi="Arial" w:cs="Arial"/>
                      <w:b/>
                      <w:sz w:val="18"/>
                      <w:szCs w:val="18"/>
                    </w:rPr>
                    <w:t>Reset</w:t>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r w:rsidR="00647DD6">
        <w:rPr>
          <w:noProof/>
        </w:rPr>
        <w:t>Click                        to restore all fields to any information entered before the last time this sub-tab was saved.</w:t>
      </w:r>
    </w:p>
    <w:p w:rsidR="00647DD6" w:rsidRDefault="00647DD6" w:rsidP="00647DD6">
      <w:pPr>
        <w:pStyle w:val="ListParagraph"/>
        <w:spacing w:before="120" w:line="360" w:lineRule="auto"/>
        <w:ind w:left="0"/>
        <w:contextualSpacing/>
        <w:rPr>
          <w:noProof/>
        </w:rPr>
      </w:pPr>
    </w:p>
    <w:p w:rsidR="00647DD6" w:rsidRPr="00647DD6" w:rsidRDefault="00647DD6">
      <w:pPr>
        <w:overflowPunct/>
        <w:autoSpaceDE/>
        <w:autoSpaceDN/>
        <w:adjustRightInd/>
        <w:textAlignment w:val="auto"/>
        <w:rPr>
          <w:rFonts w:ascii="Arial" w:hAnsi="Arial" w:cs="Arial"/>
          <w:b/>
        </w:rPr>
      </w:pPr>
      <w:r w:rsidRPr="00647DD6">
        <w:rPr>
          <w:rFonts w:ascii="Arial" w:hAnsi="Arial" w:cs="Arial"/>
          <w:b/>
        </w:rPr>
        <w:br w:type="page"/>
      </w:r>
    </w:p>
    <w:p w:rsidR="000A44C7" w:rsidRDefault="000A44C7" w:rsidP="000A44C7">
      <w:pPr>
        <w:ind w:left="720" w:hanging="720"/>
        <w:rPr>
          <w:rFonts w:ascii="Arial" w:hAnsi="Arial" w:cs="Arial"/>
          <w:b/>
          <w:u w:val="single"/>
        </w:rPr>
      </w:pPr>
    </w:p>
    <w:p w:rsidR="007F448C" w:rsidRPr="00F251F5" w:rsidRDefault="00D51214" w:rsidP="000A44C7">
      <w:pPr>
        <w:ind w:left="720" w:hanging="720"/>
        <w:rPr>
          <w:rFonts w:ascii="Arial" w:hAnsi="Arial" w:cs="Arial"/>
          <w:b/>
          <w:sz w:val="24"/>
          <w:szCs w:val="24"/>
        </w:rPr>
      </w:pPr>
      <w:r w:rsidRPr="00F251F5">
        <w:rPr>
          <w:rFonts w:ascii="Arial" w:hAnsi="Arial" w:cs="Arial"/>
          <w:b/>
          <w:sz w:val="24"/>
          <w:szCs w:val="24"/>
          <w:u w:val="single"/>
        </w:rPr>
        <w:t>7</w:t>
      </w:r>
      <w:r w:rsidR="00020CB2">
        <w:rPr>
          <w:rFonts w:ascii="Arial" w:hAnsi="Arial" w:cs="Arial"/>
          <w:b/>
          <w:sz w:val="24"/>
          <w:szCs w:val="24"/>
          <w:u w:val="single"/>
        </w:rPr>
        <w:t>A</w:t>
      </w:r>
      <w:r w:rsidR="000A44C7">
        <w:rPr>
          <w:rFonts w:ascii="Arial" w:hAnsi="Arial" w:cs="Arial"/>
          <w:b/>
          <w:sz w:val="24"/>
          <w:szCs w:val="24"/>
          <w:u w:val="single"/>
        </w:rPr>
        <w:t>.2.</w:t>
      </w:r>
      <w:r w:rsidR="000A44C7">
        <w:rPr>
          <w:rFonts w:ascii="Arial" w:hAnsi="Arial" w:cs="Arial"/>
          <w:b/>
          <w:sz w:val="24"/>
          <w:szCs w:val="24"/>
          <w:u w:val="single"/>
        </w:rPr>
        <w:tab/>
      </w:r>
      <w:r w:rsidR="007F448C" w:rsidRPr="00F251F5">
        <w:rPr>
          <w:rFonts w:ascii="Arial" w:hAnsi="Arial" w:cs="Arial"/>
          <w:b/>
          <w:sz w:val="24"/>
          <w:szCs w:val="24"/>
          <w:u w:val="single"/>
        </w:rPr>
        <w:t>The “Treatment” sub-tab</w:t>
      </w:r>
    </w:p>
    <w:p w:rsidR="0019796C" w:rsidRDefault="0019796C" w:rsidP="009F0CC0">
      <w:pPr>
        <w:rPr>
          <w:szCs w:val="22"/>
        </w:rPr>
      </w:pPr>
    </w:p>
    <w:p w:rsidR="008101F1" w:rsidRDefault="005D193B" w:rsidP="0084200D">
      <w:r w:rsidRPr="005D193B">
        <w:rPr>
          <w:noProof/>
          <w:szCs w:val="22"/>
        </w:rPr>
        <w:pict>
          <v:oval id="_x0000_s1093" alt="Circle indicating that the Treatment sub-tab under the Biosolids tab is selected." style="position:absolute;margin-left:64.3pt;margin-top:15.3pt;width:58.15pt;height:24.85pt;z-index:251697664" strokecolor="red" strokeweight="1.5pt">
            <v:fill opacity="0"/>
            <v:textbox>
              <w:txbxContent>
                <w:p w:rsidR="00961B08" w:rsidRDefault="00961B08"/>
              </w:txbxContent>
            </v:textbox>
          </v:oval>
        </w:pict>
      </w:r>
      <w:r w:rsidR="00CD7201">
        <w:rPr>
          <w:noProof/>
        </w:rPr>
        <w:drawing>
          <wp:inline distT="0" distB="0" distL="0" distR="0">
            <wp:extent cx="5932805" cy="424815"/>
            <wp:effectExtent l="19050" t="0" r="0" b="0"/>
            <wp:docPr id="102" name="Picture 10" descr="Screenshot of the Biosolids tab and its sub-ta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a:stretch>
                      <a:fillRect/>
                    </a:stretch>
                  </pic:blipFill>
                  <pic:spPr bwMode="auto">
                    <a:xfrm>
                      <a:off x="0" y="0"/>
                      <a:ext cx="5932805" cy="424815"/>
                    </a:xfrm>
                    <a:prstGeom prst="rect">
                      <a:avLst/>
                    </a:prstGeom>
                    <a:noFill/>
                    <a:ln w="9525">
                      <a:noFill/>
                      <a:miter lim="800000"/>
                      <a:headEnd/>
                      <a:tailEnd/>
                    </a:ln>
                  </pic:spPr>
                </pic:pic>
              </a:graphicData>
            </a:graphic>
          </wp:inline>
        </w:drawing>
      </w:r>
    </w:p>
    <w:p w:rsidR="008101F1" w:rsidRDefault="008101F1" w:rsidP="009F0CC0"/>
    <w:p w:rsidR="00DD4583" w:rsidRDefault="004E66F1" w:rsidP="009F0CC0">
      <w:r>
        <w:t xml:space="preserve">The </w:t>
      </w:r>
      <w:r>
        <w:rPr>
          <w:b/>
        </w:rPr>
        <w:t xml:space="preserve">Treatment </w:t>
      </w:r>
      <w:r>
        <w:t xml:space="preserve">sub-tab is accessible when </w:t>
      </w:r>
      <w:r w:rsidR="009F0CC0">
        <w:t xml:space="preserve">at least one of the following options is selected for </w:t>
      </w:r>
      <w:r w:rsidR="00502A51">
        <w:t xml:space="preserve">the </w:t>
      </w:r>
      <w:r w:rsidR="00CD7201">
        <w:rPr>
          <w:b/>
        </w:rPr>
        <w:t xml:space="preserve">Use or </w:t>
      </w:r>
      <w:r w:rsidR="00502A51">
        <w:rPr>
          <w:b/>
        </w:rPr>
        <w:t xml:space="preserve">Disposal Method </w:t>
      </w:r>
      <w:r w:rsidR="00502A51" w:rsidRPr="00502A51">
        <w:t xml:space="preserve">field </w:t>
      </w:r>
      <w:r w:rsidR="00502A51">
        <w:t xml:space="preserve">on the </w:t>
      </w:r>
      <w:r w:rsidR="00502A51">
        <w:rPr>
          <w:b/>
        </w:rPr>
        <w:t xml:space="preserve">General </w:t>
      </w:r>
      <w:r w:rsidR="00502A51">
        <w:t>sub-tab</w:t>
      </w:r>
      <w:r w:rsidR="009F0CC0">
        <w:t>:</w:t>
      </w:r>
    </w:p>
    <w:p w:rsidR="00502A51" w:rsidRPr="000A6837" w:rsidRDefault="00502A51" w:rsidP="009F0CC0">
      <w:pPr>
        <w:rPr>
          <w:sz w:val="18"/>
          <w:szCs w:val="18"/>
        </w:rPr>
      </w:pPr>
    </w:p>
    <w:p w:rsidR="00502A51" w:rsidRPr="00502A51" w:rsidRDefault="00502A51" w:rsidP="00FB7374">
      <w:pPr>
        <w:numPr>
          <w:ilvl w:val="0"/>
          <w:numId w:val="7"/>
        </w:numPr>
        <w:jc w:val="both"/>
        <w:rPr>
          <w:b/>
        </w:rPr>
      </w:pPr>
      <w:r w:rsidRPr="00502A51">
        <w:rPr>
          <w:b/>
        </w:rPr>
        <w:t xml:space="preserve">Land Application, </w:t>
      </w:r>
      <w:r w:rsidRPr="00524BAC">
        <w:t>or</w:t>
      </w:r>
    </w:p>
    <w:p w:rsidR="00502A51" w:rsidRDefault="00502A51" w:rsidP="00FB7374">
      <w:pPr>
        <w:numPr>
          <w:ilvl w:val="0"/>
          <w:numId w:val="7"/>
        </w:numPr>
        <w:jc w:val="both"/>
        <w:rPr>
          <w:b/>
        </w:rPr>
      </w:pPr>
      <w:r w:rsidRPr="00502A51">
        <w:rPr>
          <w:b/>
        </w:rPr>
        <w:t>Distribution and Marketing</w:t>
      </w:r>
      <w:r>
        <w:rPr>
          <w:b/>
        </w:rPr>
        <w:t>.</w:t>
      </w:r>
    </w:p>
    <w:p w:rsidR="00DA002C" w:rsidRDefault="00DA002C" w:rsidP="00FB7374">
      <w:pPr>
        <w:pStyle w:val="FootnoteText"/>
        <w:rPr>
          <w:sz w:val="22"/>
          <w:szCs w:val="22"/>
        </w:rPr>
      </w:pPr>
    </w:p>
    <w:p w:rsidR="006E4F65" w:rsidRDefault="005D193B" w:rsidP="006B0C0F">
      <w:pPr>
        <w:jc w:val="center"/>
        <w:rPr>
          <w:b/>
          <w:sz w:val="18"/>
          <w:szCs w:val="18"/>
        </w:rPr>
      </w:pPr>
      <w:r>
        <w:rPr>
          <w:b/>
          <w:noProof/>
          <w:sz w:val="18"/>
          <w:szCs w:val="18"/>
        </w:rPr>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_x0000_s1117" type="#_x0000_t47" alt="Textbox and arrow indicating that the Application Sites sub-tab is not accessible when Land Application is selected as the only method from the Use or Disposal (in addition to Landfill) picklist, unless the &quot;sites approved under an AUP&quot; check-box is selected on the General sub-tab under the Biosolids tab ." style="position:absolute;left:0;text-align:left;margin-left:246.7pt;margin-top:42.75pt;width:124.45pt;height:76.3pt;z-index:251719168" adj="-4417,-1996,-1041,2548,-6613,-2279,-5459,-1019" fillcolor="#fde9d9 [665]">
            <v:textbox>
              <w:txbxContent>
                <w:p w:rsidR="00961B08" w:rsidRPr="0097654B" w:rsidRDefault="00961B08" w:rsidP="00CD7201">
                  <w:pPr>
                    <w:rPr>
                      <w:rFonts w:asciiTheme="minorHAnsi" w:hAnsiTheme="minorHAnsi" w:cs="Arial"/>
                      <w:sz w:val="18"/>
                      <w:szCs w:val="18"/>
                    </w:rPr>
                  </w:pPr>
                  <w:r w:rsidRPr="0097654B">
                    <w:rPr>
                      <w:rFonts w:asciiTheme="minorHAnsi" w:hAnsiTheme="minorHAnsi" w:cs="Arial"/>
                      <w:sz w:val="18"/>
                      <w:szCs w:val="18"/>
                    </w:rPr>
                    <w:t>The Application Sites sub-tab is accessible</w:t>
                  </w:r>
                  <w:r>
                    <w:rPr>
                      <w:rFonts w:asciiTheme="minorHAnsi" w:hAnsiTheme="minorHAnsi" w:cs="Arial"/>
                      <w:sz w:val="18"/>
                      <w:szCs w:val="18"/>
                    </w:rPr>
                    <w:t xml:space="preserve"> only when the </w:t>
                  </w:r>
                  <w:proofErr w:type="spellStart"/>
                  <w:r>
                    <w:rPr>
                      <w:rFonts w:asciiTheme="minorHAnsi" w:hAnsiTheme="minorHAnsi" w:cs="Arial"/>
                      <w:sz w:val="18"/>
                      <w:szCs w:val="18"/>
                    </w:rPr>
                    <w:t>biosolids</w:t>
                  </w:r>
                  <w:proofErr w:type="spellEnd"/>
                  <w:r>
                    <w:rPr>
                      <w:rFonts w:asciiTheme="minorHAnsi" w:hAnsiTheme="minorHAnsi" w:cs="Arial"/>
                      <w:sz w:val="18"/>
                      <w:szCs w:val="18"/>
                    </w:rPr>
                    <w:t xml:space="preserve"> will be land applied at “sites approved under an AUP” check-box is selected.</w:t>
                  </w:r>
                </w:p>
              </w:txbxContent>
            </v:textbox>
          </v:shape>
        </w:pict>
      </w:r>
      <w:r w:rsidR="00CD7201">
        <w:rPr>
          <w:b/>
          <w:noProof/>
          <w:sz w:val="18"/>
          <w:szCs w:val="18"/>
        </w:rPr>
        <w:drawing>
          <wp:inline distT="0" distB="0" distL="0" distR="0">
            <wp:extent cx="5943600" cy="2558415"/>
            <wp:effectExtent l="19050" t="0" r="0" b="0"/>
            <wp:docPr id="100" name="Picture 8" descr="Screenshot of the General sub-tab under the Biosolids tab indicating that the Treatment sub-tab is accessible when Land Application is selected from the Use or Disposal (in addition to Landfill) pi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srcRect/>
                    <a:stretch>
                      <a:fillRect/>
                    </a:stretch>
                  </pic:blipFill>
                  <pic:spPr bwMode="auto">
                    <a:xfrm>
                      <a:off x="0" y="0"/>
                      <a:ext cx="5943600" cy="2558415"/>
                    </a:xfrm>
                    <a:prstGeom prst="rect">
                      <a:avLst/>
                    </a:prstGeom>
                    <a:noFill/>
                    <a:ln w="9525">
                      <a:noFill/>
                      <a:miter lim="800000"/>
                      <a:headEnd/>
                      <a:tailEnd/>
                    </a:ln>
                  </pic:spPr>
                </pic:pic>
              </a:graphicData>
            </a:graphic>
          </wp:inline>
        </w:drawing>
      </w:r>
    </w:p>
    <w:p w:rsidR="00D52039" w:rsidRDefault="00D52039" w:rsidP="00FB7374">
      <w:pPr>
        <w:rPr>
          <w:i/>
          <w:szCs w:val="22"/>
        </w:rPr>
      </w:pPr>
    </w:p>
    <w:p w:rsidR="00D52039" w:rsidRDefault="005D193B" w:rsidP="006B0C0F">
      <w:pPr>
        <w:jc w:val="center"/>
        <w:rPr>
          <w:i/>
          <w:szCs w:val="22"/>
        </w:rPr>
      </w:pPr>
      <w:r w:rsidRPr="005D193B">
        <w:rPr>
          <w:noProof/>
          <w:szCs w:val="22"/>
        </w:rPr>
        <w:pict>
          <v:shape id="_x0000_s1094" type="#_x0000_t47" alt="Textbox and arrow indicating that the Application Sites sub-tab is not accessible when Distribution and Marketing is selected as the only method from the Use or Disposal (in addition to Landfill) picklist on the General sub-tab under the Biosolids tab." style="position:absolute;left:0;text-align:left;margin-left:254.4pt;margin-top:40pt;width:124.45pt;height:29.15pt;z-index:251698688" adj="-4417,-5224,-1041,6669,-6613,-5965,-5459,-2668" fillcolor="#fde9d9 [665]">
            <v:textbox>
              <w:txbxContent>
                <w:p w:rsidR="00961B08" w:rsidRPr="0097654B" w:rsidRDefault="00961B08" w:rsidP="0097654B">
                  <w:pPr>
                    <w:rPr>
                      <w:rFonts w:asciiTheme="minorHAnsi" w:hAnsiTheme="minorHAnsi" w:cs="Arial"/>
                      <w:sz w:val="18"/>
                      <w:szCs w:val="18"/>
                    </w:rPr>
                  </w:pPr>
                  <w:r w:rsidRPr="0097654B">
                    <w:rPr>
                      <w:rFonts w:asciiTheme="minorHAnsi" w:hAnsiTheme="minorHAnsi" w:cs="Arial"/>
                      <w:sz w:val="18"/>
                      <w:szCs w:val="18"/>
                    </w:rPr>
                    <w:t xml:space="preserve">The Application Sites sub-tab is </w:t>
                  </w:r>
                  <w:r w:rsidRPr="0097654B">
                    <w:rPr>
                      <w:rFonts w:asciiTheme="minorHAnsi" w:hAnsiTheme="minorHAnsi" w:cs="Arial"/>
                      <w:sz w:val="18"/>
                      <w:szCs w:val="18"/>
                      <w:u w:val="single"/>
                    </w:rPr>
                    <w:t>not</w:t>
                  </w:r>
                  <w:r w:rsidRPr="0097654B">
                    <w:rPr>
                      <w:rFonts w:asciiTheme="minorHAnsi" w:hAnsiTheme="minorHAnsi" w:cs="Arial"/>
                      <w:sz w:val="18"/>
                      <w:szCs w:val="18"/>
                    </w:rPr>
                    <w:t xml:space="preserve"> accessible</w:t>
                  </w:r>
                  <w:r>
                    <w:rPr>
                      <w:rFonts w:asciiTheme="minorHAnsi" w:hAnsiTheme="minorHAnsi" w:cs="Arial"/>
                      <w:sz w:val="18"/>
                      <w:szCs w:val="18"/>
                    </w:rPr>
                    <w:t>.</w:t>
                  </w:r>
                </w:p>
              </w:txbxContent>
            </v:textbox>
          </v:shape>
        </w:pict>
      </w:r>
      <w:r w:rsidR="00CD7201">
        <w:rPr>
          <w:i/>
          <w:noProof/>
          <w:szCs w:val="22"/>
        </w:rPr>
        <w:drawing>
          <wp:inline distT="0" distB="0" distL="0" distR="0">
            <wp:extent cx="5943600" cy="2177415"/>
            <wp:effectExtent l="19050" t="0" r="0" b="0"/>
            <wp:docPr id="101" name="Picture 9" descr="Screenshot of the General sub-tab under the Biosolids tab indicating that the Treatment sub-tab is accessible when Distribution and Marketing is selected from the Use or Disposal (in addition to Landfill) pi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srcRect/>
                    <a:stretch>
                      <a:fillRect/>
                    </a:stretch>
                  </pic:blipFill>
                  <pic:spPr bwMode="auto">
                    <a:xfrm>
                      <a:off x="0" y="0"/>
                      <a:ext cx="5943600" cy="2177415"/>
                    </a:xfrm>
                    <a:prstGeom prst="rect">
                      <a:avLst/>
                    </a:prstGeom>
                    <a:noFill/>
                    <a:ln w="9525">
                      <a:noFill/>
                      <a:miter lim="800000"/>
                      <a:headEnd/>
                      <a:tailEnd/>
                    </a:ln>
                  </pic:spPr>
                </pic:pic>
              </a:graphicData>
            </a:graphic>
          </wp:inline>
        </w:drawing>
      </w:r>
    </w:p>
    <w:p w:rsidR="00D52039" w:rsidRPr="00D52039" w:rsidRDefault="00D52039" w:rsidP="00D959D5">
      <w:pPr>
        <w:spacing w:before="120"/>
        <w:jc w:val="center"/>
        <w:rPr>
          <w:i/>
          <w:szCs w:val="22"/>
        </w:rPr>
      </w:pPr>
      <w:proofErr w:type="gramStart"/>
      <w:r>
        <w:rPr>
          <w:i/>
          <w:szCs w:val="22"/>
        </w:rPr>
        <w:t xml:space="preserve">The “Treatment” sub-tab is accessible when </w:t>
      </w:r>
      <w:r w:rsidR="00D959D5">
        <w:rPr>
          <w:i/>
          <w:szCs w:val="22"/>
        </w:rPr>
        <w:t xml:space="preserve">at least one of </w:t>
      </w:r>
      <w:r>
        <w:rPr>
          <w:i/>
          <w:szCs w:val="22"/>
        </w:rPr>
        <w:t>the</w:t>
      </w:r>
      <w:r w:rsidR="00D959D5">
        <w:rPr>
          <w:i/>
          <w:szCs w:val="22"/>
        </w:rPr>
        <w:t xml:space="preserve"> “</w:t>
      </w:r>
      <w:r w:rsidR="00CD7201">
        <w:rPr>
          <w:i/>
          <w:szCs w:val="22"/>
        </w:rPr>
        <w:t xml:space="preserve">Use or </w:t>
      </w:r>
      <w:r w:rsidR="00D959D5">
        <w:rPr>
          <w:i/>
          <w:szCs w:val="22"/>
        </w:rPr>
        <w:t>Disposal Method” options on the</w:t>
      </w:r>
      <w:r>
        <w:rPr>
          <w:i/>
          <w:szCs w:val="22"/>
        </w:rPr>
        <w:t xml:space="preserve"> “General” sub-tab is selected for either “Land Application”</w:t>
      </w:r>
      <w:r w:rsidR="00D959D5">
        <w:rPr>
          <w:i/>
          <w:szCs w:val="22"/>
        </w:rPr>
        <w:t xml:space="preserve"> or “Distribution and Marketing.</w:t>
      </w:r>
      <w:r>
        <w:rPr>
          <w:i/>
          <w:szCs w:val="22"/>
        </w:rPr>
        <w:t>”</w:t>
      </w:r>
      <w:proofErr w:type="gramEnd"/>
    </w:p>
    <w:p w:rsidR="00D52039" w:rsidRDefault="00D52039" w:rsidP="00FB7374">
      <w:pPr>
        <w:rPr>
          <w:szCs w:val="22"/>
        </w:rPr>
      </w:pPr>
    </w:p>
    <w:p w:rsidR="003F161E" w:rsidRDefault="003F161E" w:rsidP="00FB7374">
      <w:pPr>
        <w:rPr>
          <w:szCs w:val="22"/>
        </w:rPr>
      </w:pPr>
    </w:p>
    <w:p w:rsidR="00D52039" w:rsidRDefault="00D52039" w:rsidP="00FB7374">
      <w:pPr>
        <w:rPr>
          <w:szCs w:val="22"/>
        </w:rPr>
      </w:pPr>
      <w:r>
        <w:rPr>
          <w:szCs w:val="22"/>
        </w:rPr>
        <w:br w:type="page"/>
      </w:r>
    </w:p>
    <w:p w:rsidR="00255D00" w:rsidRDefault="00255D00" w:rsidP="00FB7374">
      <w:pPr>
        <w:pStyle w:val="FootnoteText"/>
        <w:ind w:left="1530" w:hanging="1530"/>
        <w:rPr>
          <w:rFonts w:ascii="Arial" w:hAnsi="Arial" w:cs="Arial"/>
          <w:b/>
          <w:sz w:val="22"/>
          <w:szCs w:val="22"/>
          <w:u w:val="single"/>
        </w:rPr>
      </w:pPr>
    </w:p>
    <w:p w:rsidR="003363D8" w:rsidRPr="003363D8" w:rsidRDefault="00647DD6" w:rsidP="000A44C7">
      <w:pPr>
        <w:pStyle w:val="FootnoteText"/>
        <w:ind w:left="900" w:hanging="900"/>
        <w:rPr>
          <w:rFonts w:ascii="Arial" w:hAnsi="Arial" w:cs="Arial"/>
          <w:b/>
          <w:sz w:val="22"/>
          <w:szCs w:val="22"/>
          <w:u w:val="single"/>
        </w:rPr>
      </w:pPr>
      <w:r>
        <w:rPr>
          <w:rFonts w:ascii="Arial" w:hAnsi="Arial" w:cs="Arial"/>
          <w:b/>
          <w:sz w:val="22"/>
          <w:szCs w:val="22"/>
          <w:u w:val="single"/>
        </w:rPr>
        <w:t>7</w:t>
      </w:r>
      <w:r w:rsidR="00020CB2">
        <w:rPr>
          <w:rFonts w:ascii="Arial" w:hAnsi="Arial" w:cs="Arial"/>
          <w:b/>
          <w:sz w:val="22"/>
          <w:szCs w:val="22"/>
          <w:u w:val="single"/>
        </w:rPr>
        <w:t>A</w:t>
      </w:r>
      <w:r w:rsidR="000A44C7">
        <w:rPr>
          <w:rFonts w:ascii="Arial" w:hAnsi="Arial" w:cs="Arial"/>
          <w:b/>
          <w:sz w:val="22"/>
          <w:szCs w:val="22"/>
          <w:u w:val="single"/>
        </w:rPr>
        <w:t>.2.1.</w:t>
      </w:r>
      <w:r w:rsidR="000A44C7">
        <w:rPr>
          <w:rFonts w:ascii="Arial" w:hAnsi="Arial" w:cs="Arial"/>
          <w:b/>
          <w:sz w:val="22"/>
          <w:szCs w:val="22"/>
          <w:u w:val="single"/>
        </w:rPr>
        <w:tab/>
      </w:r>
      <w:r w:rsidR="003363D8" w:rsidRPr="003363D8">
        <w:rPr>
          <w:rFonts w:ascii="Arial" w:hAnsi="Arial" w:cs="Arial"/>
          <w:b/>
          <w:sz w:val="22"/>
          <w:szCs w:val="22"/>
          <w:u w:val="single"/>
        </w:rPr>
        <w:t>The “</w:t>
      </w:r>
      <w:proofErr w:type="spellStart"/>
      <w:r w:rsidR="00CD7201">
        <w:rPr>
          <w:rFonts w:ascii="Arial" w:hAnsi="Arial" w:cs="Arial"/>
          <w:b/>
          <w:sz w:val="22"/>
          <w:szCs w:val="22"/>
          <w:u w:val="single"/>
        </w:rPr>
        <w:t>Biosolids</w:t>
      </w:r>
      <w:proofErr w:type="spellEnd"/>
      <w:r w:rsidR="00CD7201" w:rsidRPr="003363D8">
        <w:rPr>
          <w:rFonts w:ascii="Arial" w:hAnsi="Arial" w:cs="Arial"/>
          <w:b/>
          <w:sz w:val="22"/>
          <w:szCs w:val="22"/>
          <w:u w:val="single"/>
        </w:rPr>
        <w:t xml:space="preserve"> </w:t>
      </w:r>
      <w:r w:rsidR="003363D8" w:rsidRPr="003363D8">
        <w:rPr>
          <w:rFonts w:ascii="Arial" w:hAnsi="Arial" w:cs="Arial"/>
          <w:b/>
          <w:sz w:val="22"/>
          <w:szCs w:val="22"/>
          <w:u w:val="single"/>
        </w:rPr>
        <w:t>Class” check-boxes on the “Treatment” sub-tab</w:t>
      </w:r>
    </w:p>
    <w:p w:rsidR="003363D8" w:rsidRDefault="003363D8" w:rsidP="00FB7374">
      <w:pPr>
        <w:pStyle w:val="FootnoteText"/>
        <w:rPr>
          <w:sz w:val="22"/>
          <w:szCs w:val="22"/>
        </w:rPr>
      </w:pPr>
    </w:p>
    <w:p w:rsidR="00AD4AC9" w:rsidRDefault="00AD4AC9" w:rsidP="00FB7374">
      <w:pPr>
        <w:pStyle w:val="FootnoteText"/>
        <w:rPr>
          <w:sz w:val="22"/>
          <w:szCs w:val="22"/>
        </w:rPr>
      </w:pPr>
      <w:r>
        <w:rPr>
          <w:sz w:val="22"/>
          <w:szCs w:val="22"/>
        </w:rPr>
        <w:t xml:space="preserve">The </w:t>
      </w:r>
      <w:proofErr w:type="spellStart"/>
      <w:r w:rsidR="00CD7201">
        <w:rPr>
          <w:b/>
          <w:sz w:val="22"/>
          <w:szCs w:val="22"/>
        </w:rPr>
        <w:t>Biosolids</w:t>
      </w:r>
      <w:proofErr w:type="spellEnd"/>
      <w:r w:rsidR="00CD7201">
        <w:rPr>
          <w:b/>
          <w:sz w:val="22"/>
          <w:szCs w:val="22"/>
        </w:rPr>
        <w:t xml:space="preserve"> </w:t>
      </w:r>
      <w:r>
        <w:rPr>
          <w:b/>
          <w:sz w:val="22"/>
          <w:szCs w:val="22"/>
        </w:rPr>
        <w:t xml:space="preserve">Class </w:t>
      </w:r>
      <w:r w:rsidR="003363D8">
        <w:rPr>
          <w:sz w:val="22"/>
          <w:szCs w:val="22"/>
        </w:rPr>
        <w:t xml:space="preserve">check-boxes on the </w:t>
      </w:r>
      <w:r w:rsidR="003363D8">
        <w:rPr>
          <w:b/>
          <w:sz w:val="22"/>
          <w:szCs w:val="22"/>
        </w:rPr>
        <w:t xml:space="preserve">Treatment </w:t>
      </w:r>
      <w:r w:rsidR="003363D8">
        <w:rPr>
          <w:sz w:val="22"/>
          <w:szCs w:val="22"/>
        </w:rPr>
        <w:t xml:space="preserve">sub-tab indicate </w:t>
      </w:r>
      <w:r>
        <w:rPr>
          <w:sz w:val="22"/>
          <w:szCs w:val="22"/>
        </w:rPr>
        <w:t xml:space="preserve">the class of </w:t>
      </w:r>
      <w:proofErr w:type="spellStart"/>
      <w:r w:rsidR="00CD7201">
        <w:rPr>
          <w:sz w:val="22"/>
          <w:szCs w:val="22"/>
        </w:rPr>
        <w:t>biosolids</w:t>
      </w:r>
      <w:proofErr w:type="spellEnd"/>
      <w:r w:rsidR="00CD7201">
        <w:rPr>
          <w:sz w:val="22"/>
          <w:szCs w:val="22"/>
        </w:rPr>
        <w:t xml:space="preserve"> </w:t>
      </w:r>
      <w:r>
        <w:rPr>
          <w:sz w:val="22"/>
          <w:szCs w:val="22"/>
        </w:rPr>
        <w:t>a facility produces</w:t>
      </w:r>
      <w:r w:rsidR="00D52039">
        <w:rPr>
          <w:sz w:val="22"/>
          <w:szCs w:val="22"/>
        </w:rPr>
        <w:t xml:space="preserve"> after treatment</w:t>
      </w:r>
      <w:r>
        <w:rPr>
          <w:sz w:val="22"/>
          <w:szCs w:val="22"/>
        </w:rPr>
        <w:t xml:space="preserve">.  The three </w:t>
      </w:r>
      <w:proofErr w:type="spellStart"/>
      <w:r w:rsidR="00CD7201">
        <w:rPr>
          <w:sz w:val="22"/>
          <w:szCs w:val="22"/>
        </w:rPr>
        <w:t>biosolids</w:t>
      </w:r>
      <w:proofErr w:type="spellEnd"/>
      <w:r w:rsidR="00CD7201">
        <w:rPr>
          <w:sz w:val="22"/>
          <w:szCs w:val="22"/>
        </w:rPr>
        <w:t xml:space="preserve"> </w:t>
      </w:r>
      <w:r>
        <w:rPr>
          <w:sz w:val="22"/>
          <w:szCs w:val="22"/>
        </w:rPr>
        <w:t>classes are:</w:t>
      </w:r>
    </w:p>
    <w:p w:rsidR="00AD4AC9" w:rsidRDefault="00AD4AC9" w:rsidP="00FB7374">
      <w:pPr>
        <w:pStyle w:val="FootnoteText"/>
        <w:rPr>
          <w:sz w:val="22"/>
          <w:szCs w:val="22"/>
        </w:rPr>
      </w:pPr>
    </w:p>
    <w:p w:rsidR="00AD4AC9" w:rsidRPr="00D52039" w:rsidRDefault="00AD4AC9" w:rsidP="00FB7374">
      <w:pPr>
        <w:pStyle w:val="FootnoteText"/>
        <w:numPr>
          <w:ilvl w:val="0"/>
          <w:numId w:val="12"/>
        </w:numPr>
        <w:rPr>
          <w:b/>
          <w:sz w:val="22"/>
          <w:szCs w:val="22"/>
        </w:rPr>
      </w:pPr>
      <w:r w:rsidRPr="00D52039">
        <w:rPr>
          <w:b/>
          <w:sz w:val="22"/>
          <w:szCs w:val="22"/>
        </w:rPr>
        <w:t>Class A</w:t>
      </w:r>
      <w:r w:rsidR="00D52039">
        <w:rPr>
          <w:b/>
          <w:sz w:val="22"/>
          <w:szCs w:val="22"/>
        </w:rPr>
        <w:t xml:space="preserve">, </w:t>
      </w:r>
      <w:r w:rsidR="00D52039">
        <w:rPr>
          <w:sz w:val="22"/>
          <w:szCs w:val="22"/>
        </w:rPr>
        <w:t>as defined in Rule 62-640.200(</w:t>
      </w:r>
      <w:r w:rsidR="00C45C04">
        <w:rPr>
          <w:sz w:val="22"/>
          <w:szCs w:val="22"/>
        </w:rPr>
        <w:t>9</w:t>
      </w:r>
      <w:r w:rsidR="00D52039">
        <w:rPr>
          <w:sz w:val="22"/>
          <w:szCs w:val="22"/>
        </w:rPr>
        <w:t>), F.A.C.,</w:t>
      </w:r>
    </w:p>
    <w:p w:rsidR="00D52039" w:rsidRPr="00D52039" w:rsidRDefault="00D52039" w:rsidP="00FB7374">
      <w:pPr>
        <w:pStyle w:val="FootnoteText"/>
        <w:numPr>
          <w:ilvl w:val="0"/>
          <w:numId w:val="12"/>
        </w:numPr>
        <w:rPr>
          <w:b/>
          <w:sz w:val="22"/>
          <w:szCs w:val="22"/>
        </w:rPr>
      </w:pPr>
      <w:r>
        <w:rPr>
          <w:b/>
          <w:sz w:val="22"/>
          <w:szCs w:val="22"/>
        </w:rPr>
        <w:t xml:space="preserve">Class AA, </w:t>
      </w:r>
      <w:r>
        <w:rPr>
          <w:sz w:val="22"/>
          <w:szCs w:val="22"/>
        </w:rPr>
        <w:t>as defined in Rule 62-640.200(</w:t>
      </w:r>
      <w:r w:rsidR="00C45C04">
        <w:rPr>
          <w:sz w:val="22"/>
          <w:szCs w:val="22"/>
        </w:rPr>
        <w:t>10</w:t>
      </w:r>
      <w:r>
        <w:rPr>
          <w:sz w:val="22"/>
          <w:szCs w:val="22"/>
        </w:rPr>
        <w:t>), F.A.C., and</w:t>
      </w:r>
    </w:p>
    <w:p w:rsidR="00D52039" w:rsidRPr="00D52039" w:rsidRDefault="00AD4AC9" w:rsidP="00FB7374">
      <w:pPr>
        <w:pStyle w:val="FootnoteText"/>
        <w:numPr>
          <w:ilvl w:val="0"/>
          <w:numId w:val="12"/>
        </w:numPr>
        <w:rPr>
          <w:sz w:val="22"/>
          <w:szCs w:val="22"/>
        </w:rPr>
      </w:pPr>
      <w:r w:rsidRPr="00D52039">
        <w:rPr>
          <w:b/>
          <w:sz w:val="22"/>
          <w:szCs w:val="22"/>
        </w:rPr>
        <w:t>Class B,</w:t>
      </w:r>
      <w:r w:rsidR="00D52039">
        <w:rPr>
          <w:b/>
          <w:sz w:val="22"/>
          <w:szCs w:val="22"/>
        </w:rPr>
        <w:t xml:space="preserve"> </w:t>
      </w:r>
      <w:r w:rsidR="00D52039">
        <w:rPr>
          <w:sz w:val="22"/>
          <w:szCs w:val="22"/>
        </w:rPr>
        <w:t>as defined in Rule 62-640.200(</w:t>
      </w:r>
      <w:r w:rsidR="00C45C04">
        <w:rPr>
          <w:sz w:val="22"/>
          <w:szCs w:val="22"/>
        </w:rPr>
        <w:t>11</w:t>
      </w:r>
      <w:r w:rsidR="00D52039">
        <w:rPr>
          <w:sz w:val="22"/>
          <w:szCs w:val="22"/>
        </w:rPr>
        <w:t>), F.A.C.</w:t>
      </w:r>
    </w:p>
    <w:p w:rsidR="00D52039" w:rsidRPr="00D52039" w:rsidRDefault="00D52039" w:rsidP="00FB7374">
      <w:pPr>
        <w:pStyle w:val="FootnoteText"/>
        <w:ind w:left="720"/>
        <w:rPr>
          <w:sz w:val="22"/>
          <w:szCs w:val="22"/>
        </w:rPr>
      </w:pPr>
    </w:p>
    <w:p w:rsidR="002824C9" w:rsidRDefault="00CD7201" w:rsidP="00FB7374">
      <w:pPr>
        <w:pStyle w:val="FootnoteText"/>
        <w:rPr>
          <w:sz w:val="22"/>
          <w:szCs w:val="22"/>
        </w:rPr>
      </w:pPr>
      <w:proofErr w:type="spellStart"/>
      <w:r>
        <w:rPr>
          <w:b/>
          <w:sz w:val="22"/>
          <w:szCs w:val="22"/>
        </w:rPr>
        <w:t>Biosolids</w:t>
      </w:r>
      <w:proofErr w:type="spellEnd"/>
      <w:r>
        <w:rPr>
          <w:b/>
          <w:sz w:val="22"/>
          <w:szCs w:val="22"/>
        </w:rPr>
        <w:t xml:space="preserve"> </w:t>
      </w:r>
      <w:r w:rsidR="00D52039">
        <w:rPr>
          <w:b/>
          <w:sz w:val="22"/>
          <w:szCs w:val="22"/>
        </w:rPr>
        <w:t xml:space="preserve">Class </w:t>
      </w:r>
      <w:r w:rsidR="00AD4AC9">
        <w:rPr>
          <w:sz w:val="22"/>
          <w:szCs w:val="22"/>
        </w:rPr>
        <w:t xml:space="preserve">is a </w:t>
      </w:r>
      <w:r w:rsidR="00D67E45">
        <w:rPr>
          <w:sz w:val="22"/>
          <w:szCs w:val="22"/>
        </w:rPr>
        <w:t>designa</w:t>
      </w:r>
      <w:r w:rsidR="00AD4AC9">
        <w:rPr>
          <w:sz w:val="22"/>
          <w:szCs w:val="22"/>
        </w:rPr>
        <w:t xml:space="preserve">tion of the level of treatment the facility performs on its </w:t>
      </w:r>
      <w:proofErr w:type="spellStart"/>
      <w:r w:rsidR="00C45C04">
        <w:rPr>
          <w:sz w:val="22"/>
          <w:szCs w:val="22"/>
        </w:rPr>
        <w:t>biosolids</w:t>
      </w:r>
      <w:proofErr w:type="spellEnd"/>
      <w:r w:rsidR="00C45C04">
        <w:rPr>
          <w:sz w:val="22"/>
          <w:szCs w:val="22"/>
        </w:rPr>
        <w:t xml:space="preserve"> </w:t>
      </w:r>
      <w:r w:rsidR="00AD4AC9">
        <w:rPr>
          <w:sz w:val="22"/>
          <w:szCs w:val="22"/>
        </w:rPr>
        <w:t xml:space="preserve">prior to </w:t>
      </w:r>
      <w:r w:rsidR="00646541">
        <w:rPr>
          <w:sz w:val="22"/>
          <w:szCs w:val="22"/>
        </w:rPr>
        <w:t xml:space="preserve">beneficial </w:t>
      </w:r>
      <w:r w:rsidR="00465FAA">
        <w:rPr>
          <w:sz w:val="22"/>
          <w:szCs w:val="22"/>
        </w:rPr>
        <w:t>use or disposal</w:t>
      </w:r>
      <w:r w:rsidR="00AD4AC9">
        <w:rPr>
          <w:sz w:val="22"/>
          <w:szCs w:val="22"/>
        </w:rPr>
        <w:t>, and is specified in the permit application.</w:t>
      </w:r>
      <w:r w:rsidR="002824C9">
        <w:rPr>
          <w:sz w:val="22"/>
          <w:szCs w:val="22"/>
        </w:rPr>
        <w:t xml:space="preserve">  </w:t>
      </w:r>
    </w:p>
    <w:p w:rsidR="002824C9" w:rsidRDefault="002824C9" w:rsidP="00FB7374">
      <w:pPr>
        <w:pStyle w:val="FootnoteText"/>
        <w:rPr>
          <w:sz w:val="22"/>
          <w:szCs w:val="22"/>
        </w:rPr>
      </w:pPr>
    </w:p>
    <w:p w:rsidR="002824C9" w:rsidRDefault="002824C9" w:rsidP="00FB7374">
      <w:pPr>
        <w:pStyle w:val="FootnoteText"/>
        <w:rPr>
          <w:sz w:val="22"/>
          <w:szCs w:val="22"/>
        </w:rPr>
      </w:pPr>
      <w:r>
        <w:rPr>
          <w:sz w:val="22"/>
          <w:szCs w:val="22"/>
        </w:rPr>
        <w:t xml:space="preserve">IF you select </w:t>
      </w:r>
      <w:r>
        <w:rPr>
          <w:b/>
          <w:sz w:val="22"/>
          <w:szCs w:val="22"/>
        </w:rPr>
        <w:t xml:space="preserve">Land Application </w:t>
      </w:r>
      <w:r>
        <w:rPr>
          <w:sz w:val="22"/>
          <w:szCs w:val="22"/>
        </w:rPr>
        <w:t xml:space="preserve">as </w:t>
      </w:r>
      <w:r w:rsidR="00DF4304">
        <w:rPr>
          <w:sz w:val="22"/>
          <w:szCs w:val="22"/>
        </w:rPr>
        <w:t xml:space="preserve">one of </w:t>
      </w:r>
      <w:r>
        <w:rPr>
          <w:sz w:val="22"/>
          <w:szCs w:val="22"/>
        </w:rPr>
        <w:t>the</w:t>
      </w:r>
      <w:r w:rsidR="003F161E">
        <w:rPr>
          <w:sz w:val="22"/>
          <w:szCs w:val="22"/>
        </w:rPr>
        <w:t xml:space="preserve"> options in the</w:t>
      </w:r>
      <w:r>
        <w:rPr>
          <w:sz w:val="22"/>
          <w:szCs w:val="22"/>
        </w:rPr>
        <w:t xml:space="preserve"> </w:t>
      </w:r>
      <w:r w:rsidR="00C45C04" w:rsidRPr="00C45C04">
        <w:rPr>
          <w:b/>
          <w:sz w:val="22"/>
          <w:szCs w:val="22"/>
        </w:rPr>
        <w:t>Use or</w:t>
      </w:r>
      <w:r w:rsidR="00C45C04">
        <w:rPr>
          <w:sz w:val="22"/>
          <w:szCs w:val="22"/>
        </w:rPr>
        <w:t xml:space="preserve"> </w:t>
      </w:r>
      <w:r>
        <w:rPr>
          <w:b/>
          <w:sz w:val="22"/>
          <w:szCs w:val="22"/>
        </w:rPr>
        <w:t>Disposal Method</w:t>
      </w:r>
      <w:r w:rsidR="003F161E">
        <w:rPr>
          <w:b/>
          <w:sz w:val="22"/>
          <w:szCs w:val="22"/>
        </w:rPr>
        <w:t xml:space="preserve"> </w:t>
      </w:r>
      <w:r w:rsidR="003F161E">
        <w:rPr>
          <w:sz w:val="22"/>
          <w:szCs w:val="22"/>
        </w:rPr>
        <w:t>field</w:t>
      </w:r>
      <w:r>
        <w:rPr>
          <w:sz w:val="22"/>
          <w:szCs w:val="22"/>
        </w:rPr>
        <w:t xml:space="preserve">, </w:t>
      </w:r>
    </w:p>
    <w:p w:rsidR="002824C9" w:rsidRDefault="002824C9" w:rsidP="00FB7374">
      <w:pPr>
        <w:pStyle w:val="FootnoteText"/>
        <w:rPr>
          <w:sz w:val="22"/>
          <w:szCs w:val="22"/>
        </w:rPr>
      </w:pPr>
    </w:p>
    <w:p w:rsidR="00AD4AC9" w:rsidRPr="002824C9" w:rsidRDefault="002824C9" w:rsidP="00FB7374">
      <w:pPr>
        <w:pStyle w:val="FootnoteText"/>
        <w:rPr>
          <w:b/>
          <w:sz w:val="22"/>
          <w:szCs w:val="22"/>
        </w:rPr>
      </w:pPr>
      <w:r>
        <w:rPr>
          <w:sz w:val="22"/>
          <w:szCs w:val="22"/>
        </w:rPr>
        <w:t xml:space="preserve">THEN </w:t>
      </w:r>
      <w:proofErr w:type="spellStart"/>
      <w:r w:rsidR="00C45C04">
        <w:rPr>
          <w:b/>
          <w:sz w:val="22"/>
          <w:szCs w:val="22"/>
        </w:rPr>
        <w:t>Biosolids</w:t>
      </w:r>
      <w:proofErr w:type="spellEnd"/>
      <w:r w:rsidR="00C45C04">
        <w:rPr>
          <w:b/>
          <w:sz w:val="22"/>
          <w:szCs w:val="22"/>
        </w:rPr>
        <w:t xml:space="preserve"> </w:t>
      </w:r>
      <w:r>
        <w:rPr>
          <w:b/>
          <w:sz w:val="22"/>
          <w:szCs w:val="22"/>
        </w:rPr>
        <w:t xml:space="preserve">Class </w:t>
      </w:r>
      <w:r>
        <w:rPr>
          <w:sz w:val="22"/>
          <w:szCs w:val="22"/>
        </w:rPr>
        <w:t xml:space="preserve">may be </w:t>
      </w:r>
      <w:r>
        <w:rPr>
          <w:b/>
          <w:sz w:val="22"/>
          <w:szCs w:val="22"/>
        </w:rPr>
        <w:t>Class A</w:t>
      </w:r>
      <w:r w:rsidR="00DF4304">
        <w:rPr>
          <w:b/>
          <w:sz w:val="22"/>
          <w:szCs w:val="22"/>
        </w:rPr>
        <w:t xml:space="preserve">, </w:t>
      </w:r>
      <w:r w:rsidR="00C45C04">
        <w:rPr>
          <w:b/>
          <w:sz w:val="22"/>
          <w:szCs w:val="22"/>
        </w:rPr>
        <w:t xml:space="preserve">Class AA, </w:t>
      </w:r>
      <w:r>
        <w:rPr>
          <w:b/>
          <w:sz w:val="22"/>
          <w:szCs w:val="22"/>
        </w:rPr>
        <w:t>Class B</w:t>
      </w:r>
      <w:r w:rsidR="006B0C0F" w:rsidRPr="006B0C0F">
        <w:rPr>
          <w:b/>
          <w:sz w:val="22"/>
          <w:szCs w:val="22"/>
        </w:rPr>
        <w:t>,</w:t>
      </w:r>
      <w:r w:rsidR="00DF4304">
        <w:rPr>
          <w:b/>
          <w:sz w:val="22"/>
          <w:szCs w:val="22"/>
        </w:rPr>
        <w:t xml:space="preserve"> </w:t>
      </w:r>
      <w:r w:rsidR="00DF4304">
        <w:rPr>
          <w:sz w:val="22"/>
          <w:szCs w:val="22"/>
        </w:rPr>
        <w:t xml:space="preserve">or </w:t>
      </w:r>
      <w:r w:rsidR="00C45C04">
        <w:rPr>
          <w:sz w:val="22"/>
          <w:szCs w:val="22"/>
        </w:rPr>
        <w:t>all three</w:t>
      </w:r>
      <w:r w:rsidRPr="00C25B0B">
        <w:rPr>
          <w:sz w:val="22"/>
          <w:szCs w:val="22"/>
        </w:rPr>
        <w:t>.</w:t>
      </w:r>
    </w:p>
    <w:p w:rsidR="00DA002C" w:rsidRDefault="00DA002C" w:rsidP="00FB7374">
      <w:pPr>
        <w:rPr>
          <w:szCs w:val="22"/>
        </w:rPr>
      </w:pPr>
    </w:p>
    <w:p w:rsidR="00D52039" w:rsidRDefault="00C45C04" w:rsidP="006B0C0F">
      <w:pPr>
        <w:jc w:val="center"/>
        <w:rPr>
          <w:b/>
          <w:sz w:val="18"/>
          <w:szCs w:val="18"/>
        </w:rPr>
      </w:pPr>
      <w:r>
        <w:rPr>
          <w:b/>
          <w:noProof/>
          <w:sz w:val="18"/>
          <w:szCs w:val="18"/>
        </w:rPr>
        <w:drawing>
          <wp:inline distT="0" distB="0" distL="0" distR="0">
            <wp:extent cx="5444857" cy="2349384"/>
            <wp:effectExtent l="19050" t="0" r="3443" b="0"/>
            <wp:docPr id="103" name="Picture 11" descr="Screenshot of the General sub-tab under the Biosolids tab indicating that the Treatment sub-tab is accessible when Land Application is selected from the Use or Disposal (in addition to Landfill) pi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srcRect/>
                    <a:stretch>
                      <a:fillRect/>
                    </a:stretch>
                  </pic:blipFill>
                  <pic:spPr bwMode="auto">
                    <a:xfrm>
                      <a:off x="0" y="0"/>
                      <a:ext cx="5444857" cy="2349384"/>
                    </a:xfrm>
                    <a:prstGeom prst="rect">
                      <a:avLst/>
                    </a:prstGeom>
                    <a:noFill/>
                    <a:ln w="9525">
                      <a:noFill/>
                      <a:miter lim="800000"/>
                      <a:headEnd/>
                      <a:tailEnd/>
                    </a:ln>
                  </pic:spPr>
                </pic:pic>
              </a:graphicData>
            </a:graphic>
          </wp:inline>
        </w:drawing>
      </w:r>
    </w:p>
    <w:p w:rsidR="00D52039" w:rsidRPr="006E4F65" w:rsidRDefault="00D52039" w:rsidP="00FB7374">
      <w:pPr>
        <w:rPr>
          <w:szCs w:val="22"/>
        </w:rPr>
      </w:pPr>
    </w:p>
    <w:p w:rsidR="00826D5D" w:rsidRDefault="00837A60" w:rsidP="006B0C0F">
      <w:pPr>
        <w:pStyle w:val="FootnoteText"/>
        <w:jc w:val="center"/>
        <w:rPr>
          <w:sz w:val="22"/>
          <w:szCs w:val="22"/>
        </w:rPr>
      </w:pPr>
      <w:r>
        <w:rPr>
          <w:noProof/>
          <w:sz w:val="22"/>
          <w:szCs w:val="22"/>
        </w:rPr>
        <w:drawing>
          <wp:inline distT="0" distB="0" distL="0" distR="0">
            <wp:extent cx="5352572" cy="2922096"/>
            <wp:effectExtent l="19050" t="0" r="478" b="0"/>
            <wp:docPr id="104" name="Picture 12" descr="Screenshot of theTreatment sub-tab under the Biosolids tab indicating that Biosolids Class A, AA, and B checkboxes appear when Land Application is selected from the Use or Disposal (in addition to Landfill) picklist on the General sub-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srcRect/>
                    <a:stretch>
                      <a:fillRect/>
                    </a:stretch>
                  </pic:blipFill>
                  <pic:spPr bwMode="auto">
                    <a:xfrm>
                      <a:off x="0" y="0"/>
                      <a:ext cx="5352572" cy="2922096"/>
                    </a:xfrm>
                    <a:prstGeom prst="rect">
                      <a:avLst/>
                    </a:prstGeom>
                    <a:noFill/>
                    <a:ln w="9525">
                      <a:noFill/>
                      <a:miter lim="800000"/>
                      <a:headEnd/>
                      <a:tailEnd/>
                    </a:ln>
                  </pic:spPr>
                </pic:pic>
              </a:graphicData>
            </a:graphic>
          </wp:inline>
        </w:drawing>
      </w:r>
    </w:p>
    <w:p w:rsidR="00826D5D" w:rsidRPr="00D67E45" w:rsidRDefault="00826D5D" w:rsidP="00FB7374">
      <w:pPr>
        <w:spacing w:before="120"/>
        <w:jc w:val="center"/>
        <w:rPr>
          <w:i/>
        </w:rPr>
      </w:pPr>
      <w:r w:rsidRPr="00D67E45">
        <w:rPr>
          <w:i/>
        </w:rPr>
        <w:t>The “</w:t>
      </w:r>
      <w:r w:rsidR="00C45C04">
        <w:rPr>
          <w:i/>
        </w:rPr>
        <w:t xml:space="preserve">Use or </w:t>
      </w:r>
      <w:r w:rsidRPr="00D67E45">
        <w:rPr>
          <w:i/>
        </w:rPr>
        <w:t>Disposal Method” field on the “General” sub-tab is selected for “</w:t>
      </w:r>
      <w:r w:rsidR="006E4F65" w:rsidRPr="00D67E45">
        <w:rPr>
          <w:i/>
        </w:rPr>
        <w:t>Land Application.</w:t>
      </w:r>
      <w:r w:rsidRPr="00D67E45">
        <w:rPr>
          <w:i/>
        </w:rPr>
        <w:t xml:space="preserve">” </w:t>
      </w:r>
    </w:p>
    <w:p w:rsidR="00826D5D" w:rsidRDefault="006E4F65" w:rsidP="00FB7374">
      <w:pPr>
        <w:jc w:val="center"/>
      </w:pPr>
      <w:r w:rsidRPr="00D67E45">
        <w:rPr>
          <w:i/>
        </w:rPr>
        <w:t>The</w:t>
      </w:r>
      <w:r w:rsidR="00826D5D" w:rsidRPr="00D67E45">
        <w:rPr>
          <w:i/>
        </w:rPr>
        <w:t xml:space="preserve"> “</w:t>
      </w:r>
      <w:proofErr w:type="spellStart"/>
      <w:r w:rsidR="00C45C04">
        <w:rPr>
          <w:i/>
        </w:rPr>
        <w:t>Biosolids</w:t>
      </w:r>
      <w:proofErr w:type="spellEnd"/>
      <w:r w:rsidR="00C45C04" w:rsidRPr="00D67E45">
        <w:rPr>
          <w:i/>
        </w:rPr>
        <w:t xml:space="preserve"> </w:t>
      </w:r>
      <w:r w:rsidR="00826D5D" w:rsidRPr="00D67E45">
        <w:rPr>
          <w:i/>
        </w:rPr>
        <w:t>Class”</w:t>
      </w:r>
      <w:r w:rsidRPr="00D67E45">
        <w:rPr>
          <w:i/>
        </w:rPr>
        <w:t xml:space="preserve"> on the “Treatment” sub-tab </w:t>
      </w:r>
      <w:r w:rsidR="00DF4304">
        <w:rPr>
          <w:i/>
        </w:rPr>
        <w:t xml:space="preserve">may </w:t>
      </w:r>
      <w:r w:rsidRPr="00D67E45">
        <w:rPr>
          <w:i/>
        </w:rPr>
        <w:t>be selected</w:t>
      </w:r>
      <w:r w:rsidR="00DF4304">
        <w:rPr>
          <w:i/>
        </w:rPr>
        <w:t xml:space="preserve"> for “A”</w:t>
      </w:r>
      <w:r w:rsidR="00C45C04">
        <w:rPr>
          <w:i/>
        </w:rPr>
        <w:t>, “AA”,</w:t>
      </w:r>
      <w:r w:rsidR="00DF4304">
        <w:rPr>
          <w:i/>
        </w:rPr>
        <w:t xml:space="preserve"> “B” or </w:t>
      </w:r>
      <w:r w:rsidR="00C45C04">
        <w:rPr>
          <w:i/>
        </w:rPr>
        <w:t>all three</w:t>
      </w:r>
      <w:r w:rsidR="00DF4304">
        <w:rPr>
          <w:i/>
        </w:rPr>
        <w:t>.</w:t>
      </w:r>
    </w:p>
    <w:p w:rsidR="00826D5D" w:rsidRPr="002824C9" w:rsidRDefault="009F0CC0" w:rsidP="00FB7374">
      <w:pPr>
        <w:pStyle w:val="FootnoteText"/>
        <w:rPr>
          <w:sz w:val="22"/>
          <w:szCs w:val="22"/>
        </w:rPr>
      </w:pPr>
      <w:r>
        <w:rPr>
          <w:sz w:val="22"/>
          <w:szCs w:val="22"/>
        </w:rPr>
        <w:br w:type="page"/>
      </w:r>
    </w:p>
    <w:p w:rsidR="00255D00" w:rsidRDefault="00255D00" w:rsidP="00FB7374">
      <w:pPr>
        <w:pStyle w:val="FootnoteText"/>
        <w:rPr>
          <w:sz w:val="22"/>
          <w:szCs w:val="22"/>
        </w:rPr>
      </w:pPr>
    </w:p>
    <w:p w:rsidR="006E4F65" w:rsidRDefault="002824C9" w:rsidP="00FB7374">
      <w:pPr>
        <w:pStyle w:val="FootnoteText"/>
        <w:rPr>
          <w:sz w:val="22"/>
          <w:szCs w:val="22"/>
        </w:rPr>
      </w:pPr>
      <w:r>
        <w:rPr>
          <w:sz w:val="22"/>
          <w:szCs w:val="22"/>
        </w:rPr>
        <w:t xml:space="preserve">IF you select </w:t>
      </w:r>
      <w:r>
        <w:rPr>
          <w:b/>
          <w:sz w:val="22"/>
          <w:szCs w:val="22"/>
        </w:rPr>
        <w:t xml:space="preserve">Distribution and Marketing </w:t>
      </w:r>
      <w:r>
        <w:rPr>
          <w:sz w:val="22"/>
          <w:szCs w:val="22"/>
        </w:rPr>
        <w:t xml:space="preserve">as </w:t>
      </w:r>
      <w:r w:rsidR="00DF4304">
        <w:rPr>
          <w:sz w:val="22"/>
          <w:szCs w:val="22"/>
        </w:rPr>
        <w:t xml:space="preserve">one of </w:t>
      </w:r>
      <w:r>
        <w:rPr>
          <w:sz w:val="22"/>
          <w:szCs w:val="22"/>
        </w:rPr>
        <w:t>the</w:t>
      </w:r>
      <w:r w:rsidR="00DF4304">
        <w:rPr>
          <w:sz w:val="22"/>
          <w:szCs w:val="22"/>
        </w:rPr>
        <w:t xml:space="preserve"> options in the</w:t>
      </w:r>
      <w:r>
        <w:rPr>
          <w:sz w:val="22"/>
          <w:szCs w:val="22"/>
        </w:rPr>
        <w:t xml:space="preserve"> </w:t>
      </w:r>
      <w:r w:rsidR="00837A60" w:rsidRPr="00837A60">
        <w:rPr>
          <w:b/>
          <w:sz w:val="22"/>
          <w:szCs w:val="22"/>
        </w:rPr>
        <w:t>Use or</w:t>
      </w:r>
      <w:r w:rsidR="00837A60">
        <w:rPr>
          <w:sz w:val="22"/>
          <w:szCs w:val="22"/>
        </w:rPr>
        <w:t xml:space="preserve"> </w:t>
      </w:r>
      <w:r>
        <w:rPr>
          <w:b/>
          <w:sz w:val="22"/>
          <w:szCs w:val="22"/>
        </w:rPr>
        <w:t>Disposal Method</w:t>
      </w:r>
      <w:r w:rsidR="00DF4304">
        <w:rPr>
          <w:b/>
          <w:sz w:val="22"/>
          <w:szCs w:val="22"/>
        </w:rPr>
        <w:t xml:space="preserve"> </w:t>
      </w:r>
      <w:r w:rsidR="00DF4304">
        <w:rPr>
          <w:sz w:val="22"/>
          <w:szCs w:val="22"/>
        </w:rPr>
        <w:t>field</w:t>
      </w:r>
      <w:r>
        <w:rPr>
          <w:sz w:val="22"/>
          <w:szCs w:val="22"/>
        </w:rPr>
        <w:t>,</w:t>
      </w:r>
    </w:p>
    <w:p w:rsidR="002824C9" w:rsidRDefault="002824C9" w:rsidP="00FB7374">
      <w:pPr>
        <w:pStyle w:val="FootnoteText"/>
        <w:rPr>
          <w:sz w:val="22"/>
          <w:szCs w:val="22"/>
        </w:rPr>
      </w:pPr>
    </w:p>
    <w:p w:rsidR="002824C9" w:rsidRPr="002824C9" w:rsidRDefault="002824C9" w:rsidP="00FB7374">
      <w:pPr>
        <w:pStyle w:val="FootnoteText"/>
        <w:rPr>
          <w:b/>
          <w:sz w:val="22"/>
          <w:szCs w:val="22"/>
        </w:rPr>
      </w:pPr>
      <w:r>
        <w:rPr>
          <w:sz w:val="22"/>
          <w:szCs w:val="22"/>
        </w:rPr>
        <w:t xml:space="preserve">THEN </w:t>
      </w:r>
      <w:proofErr w:type="spellStart"/>
      <w:r w:rsidR="00837A60">
        <w:rPr>
          <w:b/>
          <w:sz w:val="22"/>
          <w:szCs w:val="22"/>
        </w:rPr>
        <w:t>Biosolids</w:t>
      </w:r>
      <w:proofErr w:type="spellEnd"/>
      <w:r w:rsidR="00837A60">
        <w:rPr>
          <w:b/>
          <w:sz w:val="22"/>
          <w:szCs w:val="22"/>
        </w:rPr>
        <w:t xml:space="preserve"> </w:t>
      </w:r>
      <w:r>
        <w:rPr>
          <w:b/>
          <w:sz w:val="22"/>
          <w:szCs w:val="22"/>
        </w:rPr>
        <w:t xml:space="preserve">Class </w:t>
      </w:r>
      <w:r>
        <w:rPr>
          <w:sz w:val="22"/>
          <w:szCs w:val="22"/>
        </w:rPr>
        <w:t xml:space="preserve">may only be </w:t>
      </w:r>
      <w:r>
        <w:rPr>
          <w:b/>
          <w:sz w:val="22"/>
          <w:szCs w:val="22"/>
        </w:rPr>
        <w:t>Class AA.</w:t>
      </w:r>
    </w:p>
    <w:p w:rsidR="002824C9" w:rsidRDefault="002824C9" w:rsidP="00FB7374">
      <w:pPr>
        <w:pStyle w:val="FootnoteText"/>
        <w:rPr>
          <w:sz w:val="22"/>
          <w:szCs w:val="22"/>
        </w:rPr>
      </w:pPr>
    </w:p>
    <w:p w:rsidR="002824C9" w:rsidRDefault="002824C9" w:rsidP="00FB7374">
      <w:pPr>
        <w:pStyle w:val="FootnoteText"/>
        <w:rPr>
          <w:sz w:val="22"/>
          <w:szCs w:val="22"/>
        </w:rPr>
      </w:pPr>
    </w:p>
    <w:p w:rsidR="006E4F65" w:rsidRDefault="00837A60" w:rsidP="006B0C0F">
      <w:pPr>
        <w:pStyle w:val="FootnoteText"/>
        <w:jc w:val="center"/>
        <w:rPr>
          <w:szCs w:val="22"/>
        </w:rPr>
      </w:pPr>
      <w:r>
        <w:rPr>
          <w:noProof/>
          <w:szCs w:val="22"/>
        </w:rPr>
        <w:drawing>
          <wp:inline distT="0" distB="0" distL="0" distR="0">
            <wp:extent cx="5943600" cy="2177415"/>
            <wp:effectExtent l="19050" t="0" r="0" b="0"/>
            <wp:docPr id="105" name="Picture 13" descr="Screenshot of the General sub-tab under the Biosolids tab indicating that the Treatment sub-tab is accessible when Distribution and Marketing is selected from the Use or Disposal (in addition to Landfill) pi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srcRect/>
                    <a:stretch>
                      <a:fillRect/>
                    </a:stretch>
                  </pic:blipFill>
                  <pic:spPr bwMode="auto">
                    <a:xfrm>
                      <a:off x="0" y="0"/>
                      <a:ext cx="5943600" cy="2177415"/>
                    </a:xfrm>
                    <a:prstGeom prst="rect">
                      <a:avLst/>
                    </a:prstGeom>
                    <a:noFill/>
                    <a:ln w="9525">
                      <a:noFill/>
                      <a:miter lim="800000"/>
                      <a:headEnd/>
                      <a:tailEnd/>
                    </a:ln>
                  </pic:spPr>
                </pic:pic>
              </a:graphicData>
            </a:graphic>
          </wp:inline>
        </w:drawing>
      </w:r>
    </w:p>
    <w:p w:rsidR="006E4F65" w:rsidRDefault="006E4F65" w:rsidP="00FB7374">
      <w:pPr>
        <w:pStyle w:val="FootnoteText"/>
        <w:rPr>
          <w:szCs w:val="22"/>
        </w:rPr>
      </w:pPr>
    </w:p>
    <w:p w:rsidR="006E4F65" w:rsidRDefault="00837A60" w:rsidP="006B0C0F">
      <w:pPr>
        <w:pStyle w:val="FootnoteText"/>
        <w:jc w:val="center"/>
        <w:rPr>
          <w:szCs w:val="22"/>
        </w:rPr>
      </w:pPr>
      <w:r>
        <w:rPr>
          <w:noProof/>
          <w:szCs w:val="22"/>
        </w:rPr>
        <w:drawing>
          <wp:inline distT="0" distB="0" distL="0" distR="0">
            <wp:extent cx="5943600" cy="2645410"/>
            <wp:effectExtent l="19050" t="0" r="0" b="0"/>
            <wp:docPr id="106" name="Picture 14" descr="Screenshot of theTreatment sub-tab under the Biosolids tab indicating that only the Biosolids AA checkbox appears when Distribution and Marketing is selected from the Use or Disposal (in addition to Landfill) picklist on the General sub-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srcRect/>
                    <a:stretch>
                      <a:fillRect/>
                    </a:stretch>
                  </pic:blipFill>
                  <pic:spPr bwMode="auto">
                    <a:xfrm>
                      <a:off x="0" y="0"/>
                      <a:ext cx="5943600" cy="2645410"/>
                    </a:xfrm>
                    <a:prstGeom prst="rect">
                      <a:avLst/>
                    </a:prstGeom>
                    <a:noFill/>
                    <a:ln w="9525">
                      <a:noFill/>
                      <a:miter lim="800000"/>
                      <a:headEnd/>
                      <a:tailEnd/>
                    </a:ln>
                  </pic:spPr>
                </pic:pic>
              </a:graphicData>
            </a:graphic>
          </wp:inline>
        </w:drawing>
      </w:r>
    </w:p>
    <w:p w:rsidR="006E4F65" w:rsidRPr="002824C9" w:rsidRDefault="006E4F65" w:rsidP="00FB7374">
      <w:pPr>
        <w:spacing w:before="120"/>
        <w:jc w:val="center"/>
        <w:rPr>
          <w:i/>
        </w:rPr>
      </w:pPr>
      <w:r w:rsidRPr="002824C9">
        <w:rPr>
          <w:i/>
        </w:rPr>
        <w:t>The “</w:t>
      </w:r>
      <w:r w:rsidR="00837A60">
        <w:rPr>
          <w:i/>
        </w:rPr>
        <w:t xml:space="preserve">Use or </w:t>
      </w:r>
      <w:r w:rsidRPr="002824C9">
        <w:rPr>
          <w:i/>
        </w:rPr>
        <w:t xml:space="preserve">Disposal Method” field on the “General” sub-tab is selected for “Distribution and Marketing.” </w:t>
      </w:r>
    </w:p>
    <w:p w:rsidR="006E4F65" w:rsidRDefault="006E4F65" w:rsidP="00FB7374">
      <w:pPr>
        <w:jc w:val="center"/>
      </w:pPr>
      <w:r w:rsidRPr="002824C9">
        <w:rPr>
          <w:i/>
        </w:rPr>
        <w:t>The “</w:t>
      </w:r>
      <w:proofErr w:type="spellStart"/>
      <w:r w:rsidR="00837A60">
        <w:rPr>
          <w:i/>
        </w:rPr>
        <w:t>Biosolids</w:t>
      </w:r>
      <w:proofErr w:type="spellEnd"/>
      <w:r w:rsidR="00837A60" w:rsidRPr="002824C9">
        <w:rPr>
          <w:i/>
        </w:rPr>
        <w:t xml:space="preserve"> </w:t>
      </w:r>
      <w:r w:rsidRPr="002824C9">
        <w:rPr>
          <w:i/>
        </w:rPr>
        <w:t xml:space="preserve">Class” on the “Treatment” sub-tab </w:t>
      </w:r>
      <w:r w:rsidR="00DF4304">
        <w:rPr>
          <w:i/>
        </w:rPr>
        <w:t xml:space="preserve">may </w:t>
      </w:r>
      <w:r w:rsidR="00090506">
        <w:rPr>
          <w:i/>
        </w:rPr>
        <w:t xml:space="preserve">only </w:t>
      </w:r>
      <w:r w:rsidR="00DF4304">
        <w:rPr>
          <w:i/>
        </w:rPr>
        <w:t xml:space="preserve">be </w:t>
      </w:r>
      <w:r w:rsidRPr="002824C9">
        <w:rPr>
          <w:i/>
        </w:rPr>
        <w:t>“AA.”</w:t>
      </w:r>
    </w:p>
    <w:p w:rsidR="006E4F65" w:rsidRDefault="006E4F65" w:rsidP="00FB7374">
      <w:pPr>
        <w:pStyle w:val="FootnoteText"/>
        <w:rPr>
          <w:sz w:val="22"/>
          <w:szCs w:val="22"/>
        </w:rPr>
      </w:pPr>
    </w:p>
    <w:p w:rsidR="009F0CC0" w:rsidRDefault="009F0CC0" w:rsidP="00FB7374">
      <w:pPr>
        <w:pStyle w:val="FootnoteText"/>
        <w:rPr>
          <w:sz w:val="22"/>
          <w:szCs w:val="22"/>
        </w:rPr>
      </w:pPr>
    </w:p>
    <w:p w:rsidR="009F0CC0" w:rsidRPr="002824C9" w:rsidRDefault="009F0CC0" w:rsidP="009F0CC0">
      <w:pPr>
        <w:pStyle w:val="FootnoteText"/>
        <w:rPr>
          <w:sz w:val="22"/>
          <w:szCs w:val="22"/>
        </w:rPr>
      </w:pPr>
      <w:r>
        <w:rPr>
          <w:sz w:val="22"/>
          <w:szCs w:val="22"/>
        </w:rPr>
        <w:br w:type="page"/>
      </w:r>
    </w:p>
    <w:p w:rsidR="00255D00" w:rsidRDefault="00255D00" w:rsidP="009F0CC0">
      <w:pPr>
        <w:pStyle w:val="FootnoteText"/>
        <w:rPr>
          <w:sz w:val="22"/>
          <w:szCs w:val="22"/>
        </w:rPr>
      </w:pPr>
    </w:p>
    <w:p w:rsidR="009F0CC0" w:rsidRDefault="009F0CC0" w:rsidP="009F0CC0">
      <w:pPr>
        <w:pStyle w:val="FootnoteText"/>
        <w:rPr>
          <w:sz w:val="22"/>
          <w:szCs w:val="22"/>
        </w:rPr>
      </w:pPr>
      <w:r>
        <w:rPr>
          <w:sz w:val="22"/>
          <w:szCs w:val="22"/>
        </w:rPr>
        <w:t>IF you select</w:t>
      </w:r>
      <w:r w:rsidR="003F161E">
        <w:rPr>
          <w:sz w:val="22"/>
          <w:szCs w:val="22"/>
        </w:rPr>
        <w:t xml:space="preserve"> both</w:t>
      </w:r>
      <w:r>
        <w:rPr>
          <w:sz w:val="22"/>
          <w:szCs w:val="22"/>
        </w:rPr>
        <w:t xml:space="preserve"> </w:t>
      </w:r>
      <w:r>
        <w:rPr>
          <w:b/>
          <w:sz w:val="22"/>
          <w:szCs w:val="22"/>
        </w:rPr>
        <w:t xml:space="preserve">Land Application </w:t>
      </w:r>
      <w:r>
        <w:rPr>
          <w:sz w:val="22"/>
          <w:szCs w:val="22"/>
        </w:rPr>
        <w:t xml:space="preserve">and </w:t>
      </w:r>
      <w:r>
        <w:rPr>
          <w:b/>
          <w:sz w:val="22"/>
          <w:szCs w:val="22"/>
        </w:rPr>
        <w:t xml:space="preserve">Distribution and Marketing </w:t>
      </w:r>
      <w:r w:rsidR="003F161E">
        <w:rPr>
          <w:sz w:val="22"/>
          <w:szCs w:val="22"/>
        </w:rPr>
        <w:t>in</w:t>
      </w:r>
      <w:r>
        <w:rPr>
          <w:sz w:val="22"/>
          <w:szCs w:val="22"/>
        </w:rPr>
        <w:t xml:space="preserve"> the </w:t>
      </w:r>
      <w:r w:rsidR="00E52713">
        <w:rPr>
          <w:b/>
          <w:sz w:val="22"/>
          <w:szCs w:val="22"/>
        </w:rPr>
        <w:t xml:space="preserve">Use or </w:t>
      </w:r>
      <w:r>
        <w:rPr>
          <w:b/>
          <w:sz w:val="22"/>
          <w:szCs w:val="22"/>
        </w:rPr>
        <w:t xml:space="preserve">Disposal Method </w:t>
      </w:r>
      <w:r>
        <w:rPr>
          <w:sz w:val="22"/>
          <w:szCs w:val="22"/>
        </w:rPr>
        <w:t>f</w:t>
      </w:r>
      <w:r w:rsidR="003F161E">
        <w:rPr>
          <w:sz w:val="22"/>
          <w:szCs w:val="22"/>
        </w:rPr>
        <w:t>ield</w:t>
      </w:r>
      <w:r>
        <w:rPr>
          <w:sz w:val="22"/>
          <w:szCs w:val="22"/>
        </w:rPr>
        <w:t>,</w:t>
      </w:r>
    </w:p>
    <w:p w:rsidR="009F0CC0" w:rsidRDefault="009F0CC0" w:rsidP="009F0CC0">
      <w:pPr>
        <w:pStyle w:val="FootnoteText"/>
        <w:rPr>
          <w:sz w:val="22"/>
          <w:szCs w:val="22"/>
        </w:rPr>
      </w:pPr>
    </w:p>
    <w:p w:rsidR="009F0CC0" w:rsidRPr="009F0CC0" w:rsidRDefault="009F0CC0" w:rsidP="009F0CC0">
      <w:pPr>
        <w:pStyle w:val="FootnoteText"/>
        <w:rPr>
          <w:sz w:val="22"/>
          <w:szCs w:val="22"/>
        </w:rPr>
      </w:pPr>
      <w:r>
        <w:rPr>
          <w:sz w:val="22"/>
          <w:szCs w:val="22"/>
        </w:rPr>
        <w:t xml:space="preserve">THEN </w:t>
      </w:r>
      <w:proofErr w:type="spellStart"/>
      <w:r w:rsidR="00E52713">
        <w:rPr>
          <w:b/>
          <w:sz w:val="22"/>
          <w:szCs w:val="22"/>
        </w:rPr>
        <w:t>Biosolids</w:t>
      </w:r>
      <w:proofErr w:type="spellEnd"/>
      <w:r w:rsidR="00E52713">
        <w:rPr>
          <w:b/>
          <w:sz w:val="22"/>
          <w:szCs w:val="22"/>
        </w:rPr>
        <w:t xml:space="preserve"> </w:t>
      </w:r>
      <w:r>
        <w:rPr>
          <w:b/>
          <w:sz w:val="22"/>
          <w:szCs w:val="22"/>
        </w:rPr>
        <w:t xml:space="preserve">Class </w:t>
      </w:r>
      <w:r>
        <w:rPr>
          <w:sz w:val="22"/>
          <w:szCs w:val="22"/>
        </w:rPr>
        <w:t xml:space="preserve">may be </w:t>
      </w:r>
      <w:r>
        <w:rPr>
          <w:b/>
          <w:sz w:val="22"/>
          <w:szCs w:val="22"/>
        </w:rPr>
        <w:t xml:space="preserve">Class A, Class AA, </w:t>
      </w:r>
      <w:r>
        <w:rPr>
          <w:sz w:val="22"/>
          <w:szCs w:val="22"/>
        </w:rPr>
        <w:t xml:space="preserve">and/or </w:t>
      </w:r>
      <w:r>
        <w:rPr>
          <w:b/>
          <w:sz w:val="22"/>
          <w:szCs w:val="22"/>
        </w:rPr>
        <w:t>Class B.</w:t>
      </w:r>
    </w:p>
    <w:p w:rsidR="009F0CC0" w:rsidRDefault="009F0CC0" w:rsidP="009F0CC0">
      <w:pPr>
        <w:pStyle w:val="FootnoteText"/>
        <w:rPr>
          <w:sz w:val="22"/>
          <w:szCs w:val="22"/>
        </w:rPr>
      </w:pPr>
    </w:p>
    <w:p w:rsidR="00DF4304" w:rsidRDefault="00E52713" w:rsidP="006B0C0F">
      <w:pPr>
        <w:pStyle w:val="FootnoteText"/>
        <w:jc w:val="center"/>
        <w:rPr>
          <w:sz w:val="22"/>
          <w:szCs w:val="22"/>
        </w:rPr>
      </w:pPr>
      <w:r>
        <w:rPr>
          <w:noProof/>
          <w:sz w:val="22"/>
          <w:szCs w:val="22"/>
        </w:rPr>
        <w:drawing>
          <wp:inline distT="0" distB="0" distL="0" distR="0">
            <wp:extent cx="5932805" cy="2851785"/>
            <wp:effectExtent l="19050" t="0" r="0" b="0"/>
            <wp:docPr id="107" name="Picture 15" descr="Screenshot of the General sub-tab under the Biosolids tab indicating that the Treatment sub-tab is accessible when both Land Application and Distribution and Marketing are selected from the Use or Disposal (in addition to Landfill) pi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srcRect/>
                    <a:stretch>
                      <a:fillRect/>
                    </a:stretch>
                  </pic:blipFill>
                  <pic:spPr bwMode="auto">
                    <a:xfrm>
                      <a:off x="0" y="0"/>
                      <a:ext cx="5932805" cy="2851785"/>
                    </a:xfrm>
                    <a:prstGeom prst="rect">
                      <a:avLst/>
                    </a:prstGeom>
                    <a:noFill/>
                    <a:ln w="9525">
                      <a:noFill/>
                      <a:miter lim="800000"/>
                      <a:headEnd/>
                      <a:tailEnd/>
                    </a:ln>
                  </pic:spPr>
                </pic:pic>
              </a:graphicData>
            </a:graphic>
          </wp:inline>
        </w:drawing>
      </w:r>
    </w:p>
    <w:p w:rsidR="00DF4304" w:rsidRDefault="00DF4304" w:rsidP="009F0CC0">
      <w:pPr>
        <w:pStyle w:val="FootnoteText"/>
        <w:rPr>
          <w:sz w:val="22"/>
          <w:szCs w:val="22"/>
        </w:rPr>
      </w:pPr>
    </w:p>
    <w:p w:rsidR="00DF4304" w:rsidRDefault="00DF4304" w:rsidP="009F0CC0">
      <w:pPr>
        <w:pStyle w:val="FootnoteText"/>
        <w:rPr>
          <w:sz w:val="22"/>
          <w:szCs w:val="22"/>
        </w:rPr>
      </w:pPr>
    </w:p>
    <w:p w:rsidR="00DF4304" w:rsidRDefault="00E52713" w:rsidP="006B0C0F">
      <w:pPr>
        <w:pStyle w:val="FootnoteText"/>
        <w:jc w:val="center"/>
        <w:rPr>
          <w:szCs w:val="22"/>
        </w:rPr>
      </w:pPr>
      <w:r w:rsidRPr="00E52713">
        <w:rPr>
          <w:noProof/>
          <w:szCs w:val="22"/>
        </w:rPr>
        <w:drawing>
          <wp:inline distT="0" distB="0" distL="0" distR="0">
            <wp:extent cx="5352572" cy="2922096"/>
            <wp:effectExtent l="19050" t="0" r="478" b="0"/>
            <wp:docPr id="108" name="Picture 12" descr="Screenshot of theTreatment sub-tab under the Biosolids tab indicating that Biosolids Class A, AA, and B checkboxes appear when both Land Application and Distribution and Marketing are selected from the Use or Disposal (in addition to Landfill) picklist on the General sub-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srcRect/>
                    <a:stretch>
                      <a:fillRect/>
                    </a:stretch>
                  </pic:blipFill>
                  <pic:spPr bwMode="auto">
                    <a:xfrm>
                      <a:off x="0" y="0"/>
                      <a:ext cx="5352572" cy="2922096"/>
                    </a:xfrm>
                    <a:prstGeom prst="rect">
                      <a:avLst/>
                    </a:prstGeom>
                    <a:noFill/>
                    <a:ln w="9525">
                      <a:noFill/>
                      <a:miter lim="800000"/>
                      <a:headEnd/>
                      <a:tailEnd/>
                    </a:ln>
                  </pic:spPr>
                </pic:pic>
              </a:graphicData>
            </a:graphic>
          </wp:inline>
        </w:drawing>
      </w:r>
    </w:p>
    <w:p w:rsidR="00DF4304" w:rsidRDefault="00DF4304" w:rsidP="00DF4304">
      <w:pPr>
        <w:spacing w:before="120"/>
        <w:jc w:val="center"/>
        <w:rPr>
          <w:i/>
        </w:rPr>
      </w:pPr>
      <w:r w:rsidRPr="002824C9">
        <w:rPr>
          <w:i/>
        </w:rPr>
        <w:t>The “</w:t>
      </w:r>
      <w:r w:rsidR="00E52713">
        <w:rPr>
          <w:i/>
        </w:rPr>
        <w:t xml:space="preserve">Use or </w:t>
      </w:r>
      <w:r w:rsidRPr="002824C9">
        <w:rPr>
          <w:i/>
        </w:rPr>
        <w:t xml:space="preserve">Disposal Method” field on the “General” sub-tab is selected for </w:t>
      </w:r>
      <w:r>
        <w:rPr>
          <w:i/>
        </w:rPr>
        <w:t xml:space="preserve">both “Land Application” and </w:t>
      </w:r>
      <w:r w:rsidRPr="002824C9">
        <w:rPr>
          <w:i/>
        </w:rPr>
        <w:t>“Distribution and Marketing.</w:t>
      </w:r>
      <w:r>
        <w:rPr>
          <w:i/>
        </w:rPr>
        <w:t xml:space="preserve">”  </w:t>
      </w:r>
      <w:r w:rsidRPr="002824C9">
        <w:rPr>
          <w:i/>
        </w:rPr>
        <w:t>The “</w:t>
      </w:r>
      <w:proofErr w:type="spellStart"/>
      <w:r w:rsidR="00E52713">
        <w:rPr>
          <w:i/>
        </w:rPr>
        <w:t>Biosolids</w:t>
      </w:r>
      <w:proofErr w:type="spellEnd"/>
      <w:r w:rsidRPr="002824C9">
        <w:rPr>
          <w:i/>
        </w:rPr>
        <w:t xml:space="preserve"> Class” on the “Treatment” sub-tab </w:t>
      </w:r>
      <w:r>
        <w:rPr>
          <w:i/>
        </w:rPr>
        <w:t>may be</w:t>
      </w:r>
    </w:p>
    <w:p w:rsidR="00DF4304" w:rsidRDefault="00DF4304" w:rsidP="00DF4304">
      <w:pPr>
        <w:jc w:val="center"/>
      </w:pPr>
      <w:r>
        <w:rPr>
          <w:i/>
        </w:rPr>
        <w:t xml:space="preserve"> </w:t>
      </w:r>
      <w:proofErr w:type="gramStart"/>
      <w:r>
        <w:rPr>
          <w:i/>
        </w:rPr>
        <w:t>either</w:t>
      </w:r>
      <w:proofErr w:type="gramEnd"/>
      <w:r>
        <w:rPr>
          <w:i/>
        </w:rPr>
        <w:t xml:space="preserve"> “A</w:t>
      </w:r>
      <w:r w:rsidR="007D46D2">
        <w:rPr>
          <w:i/>
        </w:rPr>
        <w:t>,</w:t>
      </w:r>
      <w:r>
        <w:rPr>
          <w:i/>
        </w:rPr>
        <w:t>” “AA,” “B,” or any combination of the three classes.</w:t>
      </w:r>
    </w:p>
    <w:p w:rsidR="00DF4304" w:rsidRDefault="00DF4304" w:rsidP="00DF4304">
      <w:pPr>
        <w:pStyle w:val="FootnoteText"/>
        <w:rPr>
          <w:sz w:val="22"/>
          <w:szCs w:val="22"/>
        </w:rPr>
      </w:pPr>
    </w:p>
    <w:p w:rsidR="00DF4304" w:rsidRDefault="00DF4304" w:rsidP="00DF4304">
      <w:pPr>
        <w:pStyle w:val="FootnoteText"/>
        <w:rPr>
          <w:sz w:val="22"/>
          <w:szCs w:val="22"/>
        </w:rPr>
      </w:pPr>
    </w:p>
    <w:p w:rsidR="003363D8" w:rsidRDefault="003363D8" w:rsidP="00FB7374">
      <w:pPr>
        <w:pStyle w:val="FootnoteText"/>
        <w:rPr>
          <w:sz w:val="22"/>
          <w:szCs w:val="22"/>
        </w:rPr>
      </w:pPr>
      <w:r>
        <w:rPr>
          <w:sz w:val="22"/>
          <w:szCs w:val="22"/>
        </w:rPr>
        <w:br w:type="page"/>
      </w:r>
    </w:p>
    <w:p w:rsidR="00255D00" w:rsidRDefault="00255D00" w:rsidP="00FB7374">
      <w:pPr>
        <w:pStyle w:val="FootnoteText"/>
        <w:ind w:left="1440" w:hanging="1440"/>
        <w:rPr>
          <w:rFonts w:ascii="Arial" w:hAnsi="Arial" w:cs="Arial"/>
          <w:b/>
          <w:sz w:val="22"/>
          <w:szCs w:val="22"/>
          <w:u w:val="single"/>
        </w:rPr>
      </w:pPr>
    </w:p>
    <w:p w:rsidR="003363D8" w:rsidRPr="003363D8" w:rsidRDefault="00932F7C" w:rsidP="000A44C7">
      <w:pPr>
        <w:pStyle w:val="FootnoteText"/>
        <w:ind w:left="900" w:hanging="900"/>
        <w:rPr>
          <w:rFonts w:ascii="Arial" w:hAnsi="Arial" w:cs="Arial"/>
          <w:b/>
          <w:sz w:val="22"/>
          <w:szCs w:val="22"/>
          <w:u w:val="single"/>
        </w:rPr>
      </w:pPr>
      <w:r>
        <w:rPr>
          <w:rFonts w:ascii="Arial" w:hAnsi="Arial" w:cs="Arial"/>
          <w:b/>
          <w:sz w:val="22"/>
          <w:szCs w:val="22"/>
          <w:u w:val="single"/>
        </w:rPr>
        <w:t>7</w:t>
      </w:r>
      <w:r w:rsidR="00020CB2">
        <w:rPr>
          <w:rFonts w:ascii="Arial" w:hAnsi="Arial" w:cs="Arial"/>
          <w:b/>
          <w:sz w:val="22"/>
          <w:szCs w:val="22"/>
          <w:u w:val="single"/>
        </w:rPr>
        <w:t>A</w:t>
      </w:r>
      <w:r>
        <w:rPr>
          <w:rFonts w:ascii="Arial" w:hAnsi="Arial" w:cs="Arial"/>
          <w:b/>
          <w:sz w:val="22"/>
          <w:szCs w:val="22"/>
          <w:u w:val="single"/>
        </w:rPr>
        <w:t>.2.2.</w:t>
      </w:r>
      <w:r>
        <w:rPr>
          <w:rFonts w:ascii="Arial" w:hAnsi="Arial" w:cs="Arial"/>
          <w:b/>
          <w:sz w:val="22"/>
          <w:szCs w:val="22"/>
          <w:u w:val="single"/>
        </w:rPr>
        <w:tab/>
      </w:r>
      <w:r w:rsidR="003363D8" w:rsidRPr="003363D8">
        <w:rPr>
          <w:rFonts w:ascii="Arial" w:hAnsi="Arial" w:cs="Arial"/>
          <w:b/>
          <w:sz w:val="22"/>
          <w:szCs w:val="22"/>
          <w:u w:val="single"/>
        </w:rPr>
        <w:t xml:space="preserve">The </w:t>
      </w:r>
      <w:r w:rsidR="00CB172F">
        <w:rPr>
          <w:rFonts w:ascii="Arial" w:hAnsi="Arial" w:cs="Arial"/>
          <w:b/>
          <w:sz w:val="22"/>
          <w:szCs w:val="22"/>
          <w:u w:val="single"/>
        </w:rPr>
        <w:t xml:space="preserve">“Pathogen Reduction Alternatives” and the “Vector Attraction Reduction Options” </w:t>
      </w:r>
      <w:r w:rsidR="00C4245B">
        <w:rPr>
          <w:rFonts w:ascii="Arial" w:hAnsi="Arial" w:cs="Arial"/>
          <w:b/>
          <w:sz w:val="22"/>
          <w:szCs w:val="22"/>
          <w:u w:val="single"/>
        </w:rPr>
        <w:t>fields</w:t>
      </w:r>
      <w:r w:rsidR="003363D8" w:rsidRPr="003363D8">
        <w:rPr>
          <w:rFonts w:ascii="Arial" w:hAnsi="Arial" w:cs="Arial"/>
          <w:b/>
          <w:sz w:val="22"/>
          <w:szCs w:val="22"/>
          <w:u w:val="single"/>
        </w:rPr>
        <w:t xml:space="preserve"> on the “Treatment” sub-tab</w:t>
      </w:r>
    </w:p>
    <w:p w:rsidR="003363D8" w:rsidRDefault="003363D8" w:rsidP="00FB7374">
      <w:pPr>
        <w:pStyle w:val="FootnoteText"/>
        <w:rPr>
          <w:sz w:val="22"/>
          <w:szCs w:val="22"/>
        </w:rPr>
      </w:pPr>
    </w:p>
    <w:p w:rsidR="003363D8" w:rsidRDefault="00437718" w:rsidP="00FB7374">
      <w:pPr>
        <w:pStyle w:val="FootnoteText"/>
        <w:rPr>
          <w:sz w:val="22"/>
          <w:szCs w:val="22"/>
        </w:rPr>
      </w:pPr>
      <w:r>
        <w:rPr>
          <w:sz w:val="22"/>
          <w:szCs w:val="22"/>
        </w:rPr>
        <w:t xml:space="preserve">On the </w:t>
      </w:r>
      <w:r>
        <w:rPr>
          <w:b/>
          <w:sz w:val="22"/>
          <w:szCs w:val="22"/>
        </w:rPr>
        <w:t xml:space="preserve">Treatment </w:t>
      </w:r>
      <w:r>
        <w:rPr>
          <w:sz w:val="22"/>
          <w:szCs w:val="22"/>
        </w:rPr>
        <w:t xml:space="preserve">sub-tab, </w:t>
      </w:r>
      <w:r w:rsidR="00494EBF">
        <w:rPr>
          <w:sz w:val="22"/>
          <w:szCs w:val="22"/>
        </w:rPr>
        <w:t xml:space="preserve">Permit Builder </w:t>
      </w:r>
      <w:r w:rsidR="00545B51">
        <w:rPr>
          <w:sz w:val="22"/>
          <w:szCs w:val="22"/>
        </w:rPr>
        <w:t xml:space="preserve">will display </w:t>
      </w:r>
      <w:r>
        <w:rPr>
          <w:sz w:val="22"/>
          <w:szCs w:val="22"/>
        </w:rPr>
        <w:t xml:space="preserve">two or three </w:t>
      </w:r>
      <w:r w:rsidR="00BE5704">
        <w:rPr>
          <w:sz w:val="22"/>
          <w:szCs w:val="22"/>
        </w:rPr>
        <w:t>fields</w:t>
      </w:r>
      <w:r>
        <w:rPr>
          <w:sz w:val="22"/>
          <w:szCs w:val="22"/>
        </w:rPr>
        <w:t xml:space="preserve"> </w:t>
      </w:r>
      <w:r w:rsidR="003363D8">
        <w:rPr>
          <w:sz w:val="22"/>
          <w:szCs w:val="22"/>
        </w:rPr>
        <w:t xml:space="preserve">depending on which </w:t>
      </w:r>
      <w:r w:rsidR="0019796C">
        <w:rPr>
          <w:sz w:val="22"/>
          <w:szCs w:val="22"/>
        </w:rPr>
        <w:t xml:space="preserve">class of </w:t>
      </w:r>
      <w:proofErr w:type="spellStart"/>
      <w:r w:rsidR="00E52713">
        <w:rPr>
          <w:sz w:val="22"/>
          <w:szCs w:val="22"/>
        </w:rPr>
        <w:t>biosolids</w:t>
      </w:r>
      <w:proofErr w:type="spellEnd"/>
      <w:r w:rsidR="00E52713">
        <w:rPr>
          <w:sz w:val="22"/>
          <w:szCs w:val="22"/>
        </w:rPr>
        <w:t xml:space="preserve"> </w:t>
      </w:r>
      <w:r w:rsidR="0019796C">
        <w:rPr>
          <w:sz w:val="22"/>
          <w:szCs w:val="22"/>
        </w:rPr>
        <w:t>is selected</w:t>
      </w:r>
      <w:r w:rsidR="00545B51">
        <w:rPr>
          <w:sz w:val="22"/>
          <w:szCs w:val="22"/>
        </w:rPr>
        <w:t xml:space="preserve">, or if more than one class of </w:t>
      </w:r>
      <w:proofErr w:type="spellStart"/>
      <w:r w:rsidR="00E52713">
        <w:rPr>
          <w:sz w:val="22"/>
          <w:szCs w:val="22"/>
        </w:rPr>
        <w:t>biosolids</w:t>
      </w:r>
      <w:proofErr w:type="spellEnd"/>
      <w:r w:rsidR="00E52713">
        <w:rPr>
          <w:sz w:val="22"/>
          <w:szCs w:val="22"/>
        </w:rPr>
        <w:t xml:space="preserve"> </w:t>
      </w:r>
      <w:r w:rsidR="00545B51">
        <w:rPr>
          <w:sz w:val="22"/>
          <w:szCs w:val="22"/>
        </w:rPr>
        <w:t>is selected.</w:t>
      </w:r>
    </w:p>
    <w:p w:rsidR="003363D8" w:rsidRDefault="003363D8" w:rsidP="00FB7374">
      <w:pPr>
        <w:pStyle w:val="FootnoteText"/>
        <w:rPr>
          <w:sz w:val="22"/>
          <w:szCs w:val="22"/>
        </w:rPr>
      </w:pPr>
    </w:p>
    <w:p w:rsidR="000A6837" w:rsidRPr="0061232C" w:rsidRDefault="0019796C" w:rsidP="00FB7374">
      <w:pPr>
        <w:pStyle w:val="FootnoteText"/>
        <w:rPr>
          <w:sz w:val="22"/>
          <w:szCs w:val="22"/>
          <w:u w:val="single"/>
        </w:rPr>
      </w:pPr>
      <w:r>
        <w:rPr>
          <w:sz w:val="22"/>
          <w:szCs w:val="22"/>
        </w:rPr>
        <w:t xml:space="preserve">Each </w:t>
      </w:r>
      <w:r w:rsidR="00BE5704">
        <w:rPr>
          <w:sz w:val="22"/>
          <w:szCs w:val="22"/>
        </w:rPr>
        <w:t>field</w:t>
      </w:r>
      <w:r>
        <w:rPr>
          <w:sz w:val="22"/>
          <w:szCs w:val="22"/>
        </w:rPr>
        <w:t xml:space="preserve"> </w:t>
      </w:r>
      <w:r w:rsidR="00DA002C">
        <w:rPr>
          <w:sz w:val="22"/>
          <w:szCs w:val="22"/>
        </w:rPr>
        <w:t>list</w:t>
      </w:r>
      <w:r>
        <w:rPr>
          <w:sz w:val="22"/>
          <w:szCs w:val="22"/>
        </w:rPr>
        <w:t>s</w:t>
      </w:r>
      <w:r w:rsidR="00DA002C">
        <w:rPr>
          <w:sz w:val="22"/>
          <w:szCs w:val="22"/>
        </w:rPr>
        <w:t xml:space="preserve"> </w:t>
      </w:r>
      <w:r w:rsidR="003653A4">
        <w:rPr>
          <w:sz w:val="22"/>
          <w:szCs w:val="22"/>
        </w:rPr>
        <w:t>the</w:t>
      </w:r>
      <w:r w:rsidR="000A6837" w:rsidRPr="000A6837">
        <w:rPr>
          <w:sz w:val="22"/>
          <w:szCs w:val="22"/>
        </w:rPr>
        <w:t xml:space="preserve"> various </w:t>
      </w:r>
      <w:proofErr w:type="spellStart"/>
      <w:r w:rsidR="00E52713">
        <w:rPr>
          <w:sz w:val="22"/>
          <w:szCs w:val="22"/>
        </w:rPr>
        <w:t>biosolids</w:t>
      </w:r>
      <w:proofErr w:type="spellEnd"/>
      <w:r w:rsidR="00E52713" w:rsidRPr="000A6837">
        <w:rPr>
          <w:sz w:val="22"/>
          <w:szCs w:val="22"/>
        </w:rPr>
        <w:t xml:space="preserve"> </w:t>
      </w:r>
      <w:r w:rsidR="000A6837" w:rsidRPr="000A6837">
        <w:rPr>
          <w:sz w:val="22"/>
          <w:szCs w:val="22"/>
        </w:rPr>
        <w:t xml:space="preserve">treatment </w:t>
      </w:r>
      <w:r w:rsidR="00CB172F">
        <w:rPr>
          <w:sz w:val="22"/>
          <w:szCs w:val="22"/>
        </w:rPr>
        <w:t xml:space="preserve">alternatives and </w:t>
      </w:r>
      <w:r w:rsidR="000A6837" w:rsidRPr="000A6837">
        <w:rPr>
          <w:sz w:val="22"/>
          <w:szCs w:val="22"/>
        </w:rPr>
        <w:t xml:space="preserve">options </w:t>
      </w:r>
      <w:r w:rsidR="00BE5704">
        <w:rPr>
          <w:sz w:val="22"/>
          <w:szCs w:val="22"/>
        </w:rPr>
        <w:t>established</w:t>
      </w:r>
      <w:r w:rsidR="000A6837" w:rsidRPr="000A6837">
        <w:rPr>
          <w:sz w:val="22"/>
          <w:szCs w:val="22"/>
        </w:rPr>
        <w:t xml:space="preserve"> </w:t>
      </w:r>
      <w:r w:rsidR="000A6837">
        <w:rPr>
          <w:sz w:val="22"/>
          <w:szCs w:val="22"/>
        </w:rPr>
        <w:t xml:space="preserve">and defined </w:t>
      </w:r>
      <w:r w:rsidR="000A6837" w:rsidRPr="000A6837">
        <w:rPr>
          <w:sz w:val="22"/>
          <w:szCs w:val="22"/>
        </w:rPr>
        <w:t xml:space="preserve">in </w:t>
      </w:r>
      <w:r w:rsidR="0061232C">
        <w:rPr>
          <w:b/>
          <w:sz w:val="22"/>
          <w:szCs w:val="22"/>
        </w:rPr>
        <w:t xml:space="preserve">40 CFR 503.32 </w:t>
      </w:r>
      <w:r w:rsidR="0061232C">
        <w:rPr>
          <w:sz w:val="22"/>
          <w:szCs w:val="22"/>
        </w:rPr>
        <w:t xml:space="preserve">and </w:t>
      </w:r>
      <w:r w:rsidR="0061232C">
        <w:rPr>
          <w:b/>
          <w:sz w:val="22"/>
          <w:szCs w:val="22"/>
        </w:rPr>
        <w:t>40 CFR 503.33</w:t>
      </w:r>
      <w:r w:rsidR="000A6837" w:rsidRPr="00B405EB">
        <w:rPr>
          <w:b/>
          <w:sz w:val="22"/>
          <w:szCs w:val="22"/>
        </w:rPr>
        <w:t>.</w:t>
      </w:r>
      <w:r w:rsidR="00DC75AC">
        <w:rPr>
          <w:sz w:val="22"/>
          <w:szCs w:val="22"/>
        </w:rPr>
        <w:t xml:space="preserve">  These requirements </w:t>
      </w:r>
      <w:r w:rsidR="00B405EB">
        <w:rPr>
          <w:sz w:val="22"/>
          <w:szCs w:val="22"/>
        </w:rPr>
        <w:t xml:space="preserve">are incorporated by reference in Rule 62-640.600, F.A.C., </w:t>
      </w:r>
      <w:r w:rsidR="00B405EB" w:rsidRPr="0061232C">
        <w:rPr>
          <w:sz w:val="22"/>
          <w:szCs w:val="22"/>
        </w:rPr>
        <w:t>Pathogen Reduction</w:t>
      </w:r>
      <w:r w:rsidR="000424C8">
        <w:rPr>
          <w:sz w:val="22"/>
          <w:szCs w:val="22"/>
        </w:rPr>
        <w:t xml:space="preserve"> and</w:t>
      </w:r>
      <w:r w:rsidR="00B405EB" w:rsidRPr="0061232C">
        <w:rPr>
          <w:sz w:val="22"/>
          <w:szCs w:val="22"/>
        </w:rPr>
        <w:t xml:space="preserve"> Vector Attraction Reduction.</w:t>
      </w:r>
    </w:p>
    <w:p w:rsidR="00752F6C" w:rsidRDefault="00752F6C" w:rsidP="00FB7374">
      <w:pPr>
        <w:pStyle w:val="FootnoteText"/>
        <w:rPr>
          <w:sz w:val="22"/>
          <w:szCs w:val="22"/>
        </w:rPr>
      </w:pPr>
    </w:p>
    <w:p w:rsidR="00494EBF" w:rsidRDefault="00494EBF" w:rsidP="00FB7374">
      <w:r>
        <w:t xml:space="preserve">The primary purpose of all </w:t>
      </w:r>
      <w:r>
        <w:rPr>
          <w:b/>
        </w:rPr>
        <w:t>pathogen reduction alternatives</w:t>
      </w:r>
      <w:r>
        <w:t xml:space="preserve"> is to reduce the number of </w:t>
      </w:r>
      <w:r w:rsidRPr="002049EB">
        <w:rPr>
          <w:b/>
        </w:rPr>
        <w:t>pathogens</w:t>
      </w:r>
      <w:r>
        <w:rPr>
          <w:rStyle w:val="FootnoteReference"/>
        </w:rPr>
        <w:footnoteReference w:id="5"/>
      </w:r>
      <w:r>
        <w:t xml:space="preserve"> present in the </w:t>
      </w:r>
      <w:proofErr w:type="spellStart"/>
      <w:r w:rsidR="000424C8">
        <w:t>biosolids</w:t>
      </w:r>
      <w:proofErr w:type="spellEnd"/>
      <w:r>
        <w:t xml:space="preserve"> prior to their being either land applied or distributed and marketed as fertilizer.</w:t>
      </w:r>
    </w:p>
    <w:p w:rsidR="00494EBF" w:rsidRDefault="00494EBF" w:rsidP="00FB7374"/>
    <w:p w:rsidR="00494EBF" w:rsidRDefault="00494EBF" w:rsidP="00FB7374">
      <w:r>
        <w:t xml:space="preserve">The primary purpose of all </w:t>
      </w:r>
      <w:r>
        <w:rPr>
          <w:b/>
        </w:rPr>
        <w:t xml:space="preserve">vector attraction reduction </w:t>
      </w:r>
      <w:r w:rsidRPr="00CB172F">
        <w:rPr>
          <w:b/>
        </w:rPr>
        <w:t xml:space="preserve">options </w:t>
      </w:r>
      <w:r>
        <w:t xml:space="preserve">is to diminish within the </w:t>
      </w:r>
      <w:proofErr w:type="spellStart"/>
      <w:r w:rsidR="00E52713">
        <w:t>biosolids</w:t>
      </w:r>
      <w:proofErr w:type="spellEnd"/>
      <w:r>
        <w:t xml:space="preserve">, those characteristics that attract </w:t>
      </w:r>
      <w:r>
        <w:rPr>
          <w:b/>
        </w:rPr>
        <w:t xml:space="preserve">vectors, </w:t>
      </w:r>
      <w:r>
        <w:t>i.e., rodents, insects, and other organisms capable of transporting agents of infectious diseases.</w:t>
      </w:r>
      <w:r>
        <w:rPr>
          <w:rStyle w:val="FootnoteReference"/>
        </w:rPr>
        <w:footnoteReference w:id="6"/>
      </w:r>
    </w:p>
    <w:p w:rsidR="00494EBF" w:rsidRDefault="00494EBF" w:rsidP="00FB7374"/>
    <w:p w:rsidR="006522A4" w:rsidRDefault="00174389" w:rsidP="00FB7374">
      <w:pPr>
        <w:pStyle w:val="FootnoteText"/>
        <w:rPr>
          <w:sz w:val="22"/>
          <w:szCs w:val="22"/>
        </w:rPr>
      </w:pPr>
      <w:r>
        <w:rPr>
          <w:sz w:val="22"/>
          <w:szCs w:val="22"/>
        </w:rPr>
        <w:br w:type="page"/>
      </w:r>
    </w:p>
    <w:p w:rsidR="00255D00" w:rsidRDefault="00255D00" w:rsidP="00FB7374">
      <w:pPr>
        <w:ind w:left="1620" w:hanging="1620"/>
        <w:rPr>
          <w:rFonts w:ascii="Arial" w:hAnsi="Arial" w:cs="Arial"/>
          <w:b/>
          <w:szCs w:val="22"/>
          <w:u w:val="single"/>
        </w:rPr>
      </w:pPr>
    </w:p>
    <w:p w:rsidR="00300349" w:rsidRPr="0069070D" w:rsidRDefault="00932F7C" w:rsidP="000A44C7">
      <w:pPr>
        <w:ind w:left="720" w:hanging="720"/>
        <w:rPr>
          <w:rFonts w:ascii="Arial" w:hAnsi="Arial" w:cs="Arial"/>
          <w:b/>
          <w:szCs w:val="22"/>
          <w:u w:val="single"/>
        </w:rPr>
      </w:pPr>
      <w:r w:rsidRPr="0069070D">
        <w:rPr>
          <w:rFonts w:ascii="Arial" w:hAnsi="Arial" w:cs="Arial"/>
          <w:b/>
          <w:szCs w:val="22"/>
          <w:u w:val="single"/>
        </w:rPr>
        <w:t>7</w:t>
      </w:r>
      <w:r w:rsidR="00020CB2">
        <w:rPr>
          <w:rFonts w:ascii="Arial" w:hAnsi="Arial" w:cs="Arial"/>
          <w:b/>
          <w:szCs w:val="22"/>
          <w:u w:val="single"/>
        </w:rPr>
        <w:t>A</w:t>
      </w:r>
      <w:r w:rsidR="000A44C7">
        <w:rPr>
          <w:rFonts w:ascii="Arial" w:hAnsi="Arial" w:cs="Arial"/>
          <w:b/>
          <w:szCs w:val="22"/>
          <w:u w:val="single"/>
        </w:rPr>
        <w:t>.2.2.1.</w:t>
      </w:r>
      <w:r w:rsidR="000A44C7">
        <w:rPr>
          <w:rFonts w:ascii="Arial" w:hAnsi="Arial" w:cs="Arial"/>
          <w:b/>
          <w:szCs w:val="22"/>
          <w:u w:val="single"/>
        </w:rPr>
        <w:tab/>
      </w:r>
      <w:r w:rsidR="00300349" w:rsidRPr="0069070D">
        <w:rPr>
          <w:rFonts w:ascii="Arial" w:hAnsi="Arial" w:cs="Arial"/>
          <w:b/>
          <w:szCs w:val="22"/>
          <w:u w:val="single"/>
        </w:rPr>
        <w:t xml:space="preserve">Pathogen </w:t>
      </w:r>
      <w:r w:rsidR="004E05D5" w:rsidRPr="0069070D">
        <w:rPr>
          <w:rFonts w:ascii="Arial" w:hAnsi="Arial" w:cs="Arial"/>
          <w:b/>
          <w:szCs w:val="22"/>
          <w:u w:val="single"/>
        </w:rPr>
        <w:t>reduction a</w:t>
      </w:r>
      <w:r w:rsidR="00300349" w:rsidRPr="0069070D">
        <w:rPr>
          <w:rFonts w:ascii="Arial" w:hAnsi="Arial" w:cs="Arial"/>
          <w:b/>
          <w:szCs w:val="22"/>
          <w:u w:val="single"/>
        </w:rPr>
        <w:t xml:space="preserve">lternatives for Class A or </w:t>
      </w:r>
      <w:r w:rsidR="004E05D5" w:rsidRPr="0069070D">
        <w:rPr>
          <w:rFonts w:ascii="Arial" w:hAnsi="Arial" w:cs="Arial"/>
          <w:b/>
          <w:szCs w:val="22"/>
          <w:u w:val="single"/>
        </w:rPr>
        <w:t xml:space="preserve">Class </w:t>
      </w:r>
      <w:r w:rsidR="00300349" w:rsidRPr="0069070D">
        <w:rPr>
          <w:rFonts w:ascii="Arial" w:hAnsi="Arial" w:cs="Arial"/>
          <w:b/>
          <w:szCs w:val="22"/>
          <w:u w:val="single"/>
        </w:rPr>
        <w:t>AA</w:t>
      </w:r>
      <w:r w:rsidR="004E05D5" w:rsidRPr="0069070D">
        <w:rPr>
          <w:rFonts w:ascii="Arial" w:hAnsi="Arial" w:cs="Arial"/>
          <w:b/>
          <w:szCs w:val="22"/>
          <w:u w:val="single"/>
        </w:rPr>
        <w:t xml:space="preserve"> </w:t>
      </w:r>
      <w:proofErr w:type="spellStart"/>
      <w:r w:rsidR="000424C8">
        <w:rPr>
          <w:rFonts w:ascii="Arial" w:hAnsi="Arial" w:cs="Arial"/>
          <w:b/>
          <w:szCs w:val="22"/>
          <w:u w:val="single"/>
        </w:rPr>
        <w:t>biosolids</w:t>
      </w:r>
      <w:proofErr w:type="spellEnd"/>
    </w:p>
    <w:p w:rsidR="00300349" w:rsidRDefault="00300349" w:rsidP="00FB7374">
      <w:pPr>
        <w:rPr>
          <w:szCs w:val="22"/>
        </w:rPr>
      </w:pPr>
    </w:p>
    <w:p w:rsidR="007C60D1" w:rsidRDefault="000424C8" w:rsidP="00AA2960">
      <w:pPr>
        <w:rPr>
          <w:noProof/>
          <w:szCs w:val="22"/>
        </w:rPr>
      </w:pPr>
      <w:r>
        <w:rPr>
          <w:noProof/>
          <w:szCs w:val="22"/>
        </w:rPr>
        <w:drawing>
          <wp:inline distT="0" distB="0" distL="0" distR="0">
            <wp:extent cx="2865715" cy="753057"/>
            <wp:effectExtent l="19050" t="0" r="0" b="0"/>
            <wp:docPr id="109" name="Picture 16" descr="Screen shot of Pathogen Reduction Alternatives for Class A or Class AA pi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srcRect/>
                    <a:stretch>
                      <a:fillRect/>
                    </a:stretch>
                  </pic:blipFill>
                  <pic:spPr bwMode="auto">
                    <a:xfrm>
                      <a:off x="0" y="0"/>
                      <a:ext cx="2865715" cy="753057"/>
                    </a:xfrm>
                    <a:prstGeom prst="rect">
                      <a:avLst/>
                    </a:prstGeom>
                    <a:noFill/>
                    <a:ln w="9525">
                      <a:noFill/>
                      <a:miter lim="800000"/>
                      <a:headEnd/>
                      <a:tailEnd/>
                    </a:ln>
                  </pic:spPr>
                </pic:pic>
              </a:graphicData>
            </a:graphic>
          </wp:inline>
        </w:drawing>
      </w:r>
    </w:p>
    <w:p w:rsidR="007C60D1" w:rsidRDefault="007C60D1" w:rsidP="00FB7374">
      <w:pPr>
        <w:rPr>
          <w:szCs w:val="22"/>
        </w:rPr>
      </w:pPr>
    </w:p>
    <w:p w:rsidR="004E05D5" w:rsidRDefault="00C4245B" w:rsidP="00FB7374">
      <w:pPr>
        <w:rPr>
          <w:szCs w:val="22"/>
        </w:rPr>
      </w:pPr>
      <w:r>
        <w:rPr>
          <w:szCs w:val="22"/>
        </w:rPr>
        <w:t xml:space="preserve">The </w:t>
      </w:r>
      <w:r w:rsidR="004E05D5">
        <w:rPr>
          <w:b/>
          <w:szCs w:val="22"/>
        </w:rPr>
        <w:t xml:space="preserve">Pathogen Reduction Alternatives for Class </w:t>
      </w:r>
      <w:proofErr w:type="gramStart"/>
      <w:r w:rsidR="004E05D5">
        <w:rPr>
          <w:b/>
          <w:szCs w:val="22"/>
        </w:rPr>
        <w:t>A</w:t>
      </w:r>
      <w:proofErr w:type="gramEnd"/>
      <w:r w:rsidR="004E05D5">
        <w:rPr>
          <w:b/>
          <w:szCs w:val="22"/>
        </w:rPr>
        <w:t xml:space="preserve"> or AA </w:t>
      </w:r>
      <w:proofErr w:type="spellStart"/>
      <w:r w:rsidR="00E10D24">
        <w:rPr>
          <w:szCs w:val="22"/>
        </w:rPr>
        <w:t>biosolids</w:t>
      </w:r>
      <w:proofErr w:type="spellEnd"/>
      <w:r w:rsidR="00E10D24">
        <w:rPr>
          <w:szCs w:val="22"/>
        </w:rPr>
        <w:t xml:space="preserve"> </w:t>
      </w:r>
      <w:r w:rsidR="004E05D5">
        <w:rPr>
          <w:szCs w:val="22"/>
        </w:rPr>
        <w:t xml:space="preserve">listed in the </w:t>
      </w:r>
      <w:r>
        <w:rPr>
          <w:szCs w:val="22"/>
        </w:rPr>
        <w:t>field</w:t>
      </w:r>
      <w:r w:rsidR="004E05D5">
        <w:rPr>
          <w:szCs w:val="22"/>
        </w:rPr>
        <w:t xml:space="preserve"> are:</w:t>
      </w:r>
    </w:p>
    <w:p w:rsidR="004E05D5" w:rsidRPr="004E05D5" w:rsidRDefault="004E05D5" w:rsidP="00FB7374">
      <w:pPr>
        <w:rPr>
          <w:szCs w:val="22"/>
        </w:rPr>
      </w:pPr>
    </w:p>
    <w:p w:rsidR="00115EC3" w:rsidRPr="00EE1DDE" w:rsidRDefault="00115EC3" w:rsidP="00FB7374">
      <w:pPr>
        <w:numPr>
          <w:ilvl w:val="1"/>
          <w:numId w:val="18"/>
        </w:numPr>
        <w:jc w:val="both"/>
      </w:pPr>
      <w:r w:rsidRPr="00EE1DDE">
        <w:t>Thermally Treated</w:t>
      </w:r>
    </w:p>
    <w:p w:rsidR="00115EC3" w:rsidRPr="00EE1DDE" w:rsidRDefault="00115EC3" w:rsidP="00FB7374">
      <w:pPr>
        <w:numPr>
          <w:ilvl w:val="1"/>
          <w:numId w:val="18"/>
        </w:numPr>
        <w:jc w:val="both"/>
      </w:pPr>
      <w:r w:rsidRPr="00EE1DDE">
        <w:t>High pH/High Temp</w:t>
      </w:r>
    </w:p>
    <w:p w:rsidR="00115EC3" w:rsidRPr="00EE1DDE" w:rsidRDefault="00115EC3" w:rsidP="00FB7374">
      <w:pPr>
        <w:numPr>
          <w:ilvl w:val="1"/>
          <w:numId w:val="18"/>
        </w:numPr>
        <w:jc w:val="both"/>
      </w:pPr>
      <w:r w:rsidRPr="00EE1DDE">
        <w:t>Other Process/Monitoring</w:t>
      </w:r>
    </w:p>
    <w:p w:rsidR="00115EC3" w:rsidRPr="00EE1DDE" w:rsidRDefault="00115EC3" w:rsidP="00FB7374">
      <w:pPr>
        <w:numPr>
          <w:ilvl w:val="1"/>
          <w:numId w:val="18"/>
        </w:numPr>
        <w:jc w:val="both"/>
      </w:pPr>
      <w:r w:rsidRPr="00EE1DDE">
        <w:t>PFRP</w:t>
      </w:r>
      <w:r w:rsidR="00A52251" w:rsidRPr="00EE1DDE">
        <w:rPr>
          <w:rStyle w:val="FootnoteReference"/>
        </w:rPr>
        <w:footnoteReference w:id="7"/>
      </w:r>
      <w:r w:rsidRPr="00EE1DDE">
        <w:t xml:space="preserve"> Composting</w:t>
      </w:r>
    </w:p>
    <w:p w:rsidR="00115EC3" w:rsidRPr="00EE1DDE" w:rsidRDefault="00115EC3" w:rsidP="00FB7374">
      <w:pPr>
        <w:numPr>
          <w:ilvl w:val="1"/>
          <w:numId w:val="18"/>
        </w:numPr>
        <w:jc w:val="both"/>
      </w:pPr>
      <w:r w:rsidRPr="00EE1DDE">
        <w:t>PFRP Heat Drying</w:t>
      </w:r>
    </w:p>
    <w:p w:rsidR="00115EC3" w:rsidRPr="00EE1DDE" w:rsidRDefault="00115EC3" w:rsidP="00FB7374">
      <w:pPr>
        <w:numPr>
          <w:ilvl w:val="1"/>
          <w:numId w:val="18"/>
        </w:numPr>
        <w:jc w:val="both"/>
      </w:pPr>
      <w:r w:rsidRPr="00EE1DDE">
        <w:t>PFRP Heat Treatment</w:t>
      </w:r>
    </w:p>
    <w:p w:rsidR="00115EC3" w:rsidRPr="00EE1DDE" w:rsidRDefault="00115EC3" w:rsidP="00FB7374">
      <w:pPr>
        <w:numPr>
          <w:ilvl w:val="1"/>
          <w:numId w:val="18"/>
        </w:numPr>
        <w:jc w:val="both"/>
      </w:pPr>
      <w:r w:rsidRPr="00EE1DDE">
        <w:t xml:space="preserve">PFRP </w:t>
      </w:r>
      <w:proofErr w:type="spellStart"/>
      <w:r w:rsidRPr="00EE1DDE">
        <w:t>Thermophilic</w:t>
      </w:r>
      <w:proofErr w:type="spellEnd"/>
      <w:r w:rsidRPr="00EE1DDE">
        <w:t xml:space="preserve"> Aerobic Digestion</w:t>
      </w:r>
    </w:p>
    <w:p w:rsidR="00115EC3" w:rsidRPr="00EE1DDE" w:rsidRDefault="00115EC3" w:rsidP="00FB7374">
      <w:pPr>
        <w:numPr>
          <w:ilvl w:val="1"/>
          <w:numId w:val="18"/>
        </w:numPr>
        <w:jc w:val="both"/>
      </w:pPr>
      <w:r w:rsidRPr="00EE1DDE">
        <w:t>PFRP Beta Ray Irradiation</w:t>
      </w:r>
    </w:p>
    <w:p w:rsidR="00115EC3" w:rsidRPr="00EE1DDE" w:rsidRDefault="00115EC3" w:rsidP="00FB7374">
      <w:pPr>
        <w:numPr>
          <w:ilvl w:val="1"/>
          <w:numId w:val="18"/>
        </w:numPr>
        <w:jc w:val="both"/>
      </w:pPr>
      <w:r w:rsidRPr="00EE1DDE">
        <w:t>PFRP Gamma Ray Irradiation</w:t>
      </w:r>
    </w:p>
    <w:p w:rsidR="00115EC3" w:rsidRPr="00EE1DDE" w:rsidRDefault="00FB749A" w:rsidP="00FB7374">
      <w:pPr>
        <w:numPr>
          <w:ilvl w:val="1"/>
          <w:numId w:val="18"/>
        </w:numPr>
        <w:jc w:val="both"/>
      </w:pPr>
      <w:r>
        <w:t>PFRP Pasteurization</w:t>
      </w:r>
    </w:p>
    <w:p w:rsidR="00115EC3" w:rsidRPr="00EE1DDE" w:rsidRDefault="00115EC3" w:rsidP="00FB7374">
      <w:pPr>
        <w:numPr>
          <w:ilvl w:val="1"/>
          <w:numId w:val="18"/>
        </w:numPr>
        <w:jc w:val="both"/>
      </w:pPr>
      <w:r w:rsidRPr="00EE1DDE">
        <w:t>Equivalent to PFRP</w:t>
      </w:r>
    </w:p>
    <w:p w:rsidR="00115EC3" w:rsidRPr="00EE1DDE" w:rsidRDefault="00115EC3" w:rsidP="00FB7374">
      <w:pPr>
        <w:rPr>
          <w:szCs w:val="22"/>
        </w:rPr>
      </w:pPr>
    </w:p>
    <w:p w:rsidR="00EE1DDE" w:rsidRDefault="004E05D5" w:rsidP="00FB7374">
      <w:pPr>
        <w:rPr>
          <w:szCs w:val="22"/>
        </w:rPr>
      </w:pPr>
      <w:r>
        <w:rPr>
          <w:szCs w:val="22"/>
        </w:rPr>
        <w:t>IF</w:t>
      </w:r>
      <w:r w:rsidR="00300349" w:rsidRPr="00300349">
        <w:rPr>
          <w:szCs w:val="22"/>
        </w:rPr>
        <w:t xml:space="preserve"> the </w:t>
      </w:r>
      <w:r w:rsidR="00300349">
        <w:rPr>
          <w:szCs w:val="22"/>
        </w:rPr>
        <w:t xml:space="preserve">last </w:t>
      </w:r>
      <w:r w:rsidR="00090506">
        <w:rPr>
          <w:szCs w:val="22"/>
        </w:rPr>
        <w:t>alternative</w:t>
      </w:r>
      <w:r w:rsidR="00300349">
        <w:rPr>
          <w:szCs w:val="22"/>
        </w:rPr>
        <w:t xml:space="preserve"> </w:t>
      </w:r>
      <w:r w:rsidR="00FB749A">
        <w:rPr>
          <w:szCs w:val="22"/>
        </w:rPr>
        <w:t>is selected</w:t>
      </w:r>
      <w:r w:rsidR="00EE1DDE">
        <w:rPr>
          <w:szCs w:val="22"/>
        </w:rPr>
        <w:t>:</w:t>
      </w:r>
    </w:p>
    <w:p w:rsidR="00EE1DDE" w:rsidRDefault="00EE1DDE" w:rsidP="00FB7374">
      <w:pPr>
        <w:rPr>
          <w:szCs w:val="22"/>
        </w:rPr>
      </w:pPr>
    </w:p>
    <w:p w:rsidR="00EE1DDE" w:rsidRDefault="00300349" w:rsidP="00FB7374">
      <w:pPr>
        <w:numPr>
          <w:ilvl w:val="0"/>
          <w:numId w:val="14"/>
        </w:numPr>
        <w:rPr>
          <w:szCs w:val="22"/>
        </w:rPr>
      </w:pPr>
      <w:r>
        <w:rPr>
          <w:b/>
          <w:szCs w:val="22"/>
        </w:rPr>
        <w:t xml:space="preserve">Equivalent to PFRP </w:t>
      </w:r>
    </w:p>
    <w:p w:rsidR="00EE1DDE" w:rsidRDefault="00EE1DDE" w:rsidP="00FB7374">
      <w:pPr>
        <w:rPr>
          <w:szCs w:val="22"/>
        </w:rPr>
      </w:pPr>
    </w:p>
    <w:p w:rsidR="00EE1DDE" w:rsidRDefault="004E05D5" w:rsidP="00FB7374">
      <w:pPr>
        <w:rPr>
          <w:szCs w:val="22"/>
        </w:rPr>
      </w:pPr>
      <w:r>
        <w:rPr>
          <w:szCs w:val="22"/>
        </w:rPr>
        <w:t xml:space="preserve">THEN Permit Builder will </w:t>
      </w:r>
      <w:r w:rsidR="00300349">
        <w:rPr>
          <w:szCs w:val="22"/>
        </w:rPr>
        <w:t xml:space="preserve">display the </w:t>
      </w:r>
      <w:r w:rsidR="00300349">
        <w:rPr>
          <w:b/>
          <w:szCs w:val="22"/>
        </w:rPr>
        <w:t xml:space="preserve">use of … </w:t>
      </w:r>
      <w:r w:rsidR="00300349">
        <w:rPr>
          <w:szCs w:val="22"/>
        </w:rPr>
        <w:t xml:space="preserve">field where </w:t>
      </w:r>
      <w:r>
        <w:rPr>
          <w:szCs w:val="22"/>
        </w:rPr>
        <w:t xml:space="preserve">you may </w:t>
      </w:r>
      <w:r w:rsidR="00950946">
        <w:rPr>
          <w:szCs w:val="22"/>
        </w:rPr>
        <w:t>enter</w:t>
      </w:r>
      <w:r w:rsidR="00EE1DDE">
        <w:rPr>
          <w:szCs w:val="22"/>
        </w:rPr>
        <w:t xml:space="preserve"> a description of the equivalent process.  </w:t>
      </w:r>
      <w:r w:rsidR="00554D9A">
        <w:rPr>
          <w:szCs w:val="22"/>
        </w:rPr>
        <w:t>(This field currently allows 200 characters.)</w:t>
      </w:r>
    </w:p>
    <w:p w:rsidR="00EE1DDE" w:rsidRDefault="00EE1DDE" w:rsidP="00FB7374">
      <w:pPr>
        <w:rPr>
          <w:szCs w:val="22"/>
        </w:rPr>
      </w:pPr>
    </w:p>
    <w:p w:rsidR="007C60D1" w:rsidRDefault="00F44E79" w:rsidP="00AA2960">
      <w:r>
        <w:rPr>
          <w:noProof/>
        </w:rPr>
        <w:drawing>
          <wp:inline distT="0" distB="0" distL="0" distR="0">
            <wp:extent cx="3962400" cy="1316990"/>
            <wp:effectExtent l="19050" t="0" r="0" b="0"/>
            <wp:docPr id="20" name="Picture 4" descr="Screenshot indicating that when Equivalent to PFRP is selected frm the Pathogen Reduction Alternatives for Class A or AA picklist, the &quot;use of ...&quot; text box app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t="40244" r="37712" b="33902"/>
                    <a:stretch>
                      <a:fillRect/>
                    </a:stretch>
                  </pic:blipFill>
                  <pic:spPr bwMode="auto">
                    <a:xfrm>
                      <a:off x="0" y="0"/>
                      <a:ext cx="3962400" cy="1316990"/>
                    </a:xfrm>
                    <a:prstGeom prst="rect">
                      <a:avLst/>
                    </a:prstGeom>
                    <a:noFill/>
                    <a:ln w="9525">
                      <a:noFill/>
                      <a:miter lim="800000"/>
                      <a:headEnd/>
                      <a:tailEnd/>
                    </a:ln>
                  </pic:spPr>
                </pic:pic>
              </a:graphicData>
            </a:graphic>
          </wp:inline>
        </w:drawing>
      </w:r>
    </w:p>
    <w:p w:rsidR="00FB749A" w:rsidRDefault="00FB749A" w:rsidP="00FB7374">
      <w:pPr>
        <w:rPr>
          <w:b/>
          <w:szCs w:val="22"/>
        </w:rPr>
      </w:pPr>
    </w:p>
    <w:p w:rsidR="00FB749A" w:rsidRDefault="004E05D5" w:rsidP="00FB7374">
      <w:r>
        <w:rPr>
          <w:szCs w:val="22"/>
        </w:rPr>
        <w:t>For</w:t>
      </w:r>
      <w:r w:rsidR="00FB749A">
        <w:rPr>
          <w:szCs w:val="22"/>
        </w:rPr>
        <w:t xml:space="preserve"> information on what to </w:t>
      </w:r>
      <w:r w:rsidR="007C60D1">
        <w:rPr>
          <w:szCs w:val="22"/>
        </w:rPr>
        <w:t>enter</w:t>
      </w:r>
      <w:r w:rsidR="00FB749A">
        <w:rPr>
          <w:szCs w:val="22"/>
        </w:rPr>
        <w:t xml:space="preserve"> into the </w:t>
      </w:r>
      <w:r w:rsidR="00FB749A">
        <w:rPr>
          <w:b/>
          <w:szCs w:val="22"/>
        </w:rPr>
        <w:t xml:space="preserve">use of … </w:t>
      </w:r>
      <w:r w:rsidR="00FB749A">
        <w:rPr>
          <w:szCs w:val="22"/>
        </w:rPr>
        <w:t xml:space="preserve">field, </w:t>
      </w:r>
      <w:proofErr w:type="gramStart"/>
      <w:r w:rsidR="00FB749A">
        <w:rPr>
          <w:szCs w:val="22"/>
        </w:rPr>
        <w:t xml:space="preserve">click </w:t>
      </w:r>
      <w:r w:rsidR="00FB749A" w:rsidRPr="004550E6">
        <w:rPr>
          <w:rFonts w:ascii="Arial" w:hAnsi="Arial"/>
          <w:b/>
          <w:color w:val="3366FF"/>
          <w:sz w:val="28"/>
          <w:szCs w:val="28"/>
        </w:rPr>
        <w:t>?</w:t>
      </w:r>
      <w:proofErr w:type="gramEnd"/>
    </w:p>
    <w:p w:rsidR="00FB749A" w:rsidRPr="00FB749A" w:rsidRDefault="00FB749A" w:rsidP="00FB7374">
      <w:pPr>
        <w:rPr>
          <w:szCs w:val="22"/>
        </w:rPr>
      </w:pPr>
    </w:p>
    <w:p w:rsidR="00EE1DDE" w:rsidRDefault="00347915" w:rsidP="00AA2960">
      <w:pPr>
        <w:rPr>
          <w:b/>
          <w:szCs w:val="22"/>
        </w:rPr>
      </w:pPr>
      <w:r>
        <w:rPr>
          <w:b/>
          <w:noProof/>
          <w:szCs w:val="22"/>
        </w:rPr>
        <w:drawing>
          <wp:inline distT="0" distB="0" distL="0" distR="0">
            <wp:extent cx="4692015" cy="1056005"/>
            <wp:effectExtent l="19050" t="0" r="0" b="0"/>
            <wp:docPr id="110" name="Picture 17" descr="Screenshot of the Pathogen Reduction tooltip, which appears when the question mark following the field name is clicked.  The tooltip states, &quot;Identify the process equivalent to PFRP (Process to Further Reduce Pathogens).  Enter the text exactly how it should print in the the permit, excluding the starting phrase of 'Use of'.&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cstate="print"/>
                    <a:srcRect/>
                    <a:stretch>
                      <a:fillRect/>
                    </a:stretch>
                  </pic:blipFill>
                  <pic:spPr bwMode="auto">
                    <a:xfrm>
                      <a:off x="0" y="0"/>
                      <a:ext cx="4692015" cy="1056005"/>
                    </a:xfrm>
                    <a:prstGeom prst="rect">
                      <a:avLst/>
                    </a:prstGeom>
                    <a:noFill/>
                    <a:ln w="9525">
                      <a:noFill/>
                      <a:miter lim="800000"/>
                      <a:headEnd/>
                      <a:tailEnd/>
                    </a:ln>
                  </pic:spPr>
                </pic:pic>
              </a:graphicData>
            </a:graphic>
          </wp:inline>
        </w:drawing>
      </w:r>
    </w:p>
    <w:p w:rsidR="00E10D24" w:rsidRPr="00E10D24" w:rsidRDefault="00E10D24" w:rsidP="00AA2960">
      <w:pPr>
        <w:rPr>
          <w:szCs w:val="22"/>
        </w:rPr>
      </w:pPr>
    </w:p>
    <w:p w:rsidR="00A96765" w:rsidRDefault="00A96765" w:rsidP="00E10D24">
      <w:pPr>
        <w:rPr>
          <w:szCs w:val="22"/>
        </w:rPr>
      </w:pPr>
    </w:p>
    <w:p w:rsidR="00A96765" w:rsidRDefault="00A96765" w:rsidP="00E10D24">
      <w:pPr>
        <w:rPr>
          <w:szCs w:val="22"/>
        </w:rPr>
      </w:pPr>
    </w:p>
    <w:p w:rsidR="00E10D24" w:rsidRPr="00E10D24" w:rsidRDefault="00E10D24" w:rsidP="00E10D24">
      <w:pPr>
        <w:rPr>
          <w:szCs w:val="22"/>
        </w:rPr>
      </w:pPr>
      <w:r w:rsidRPr="00E10D24">
        <w:rPr>
          <w:szCs w:val="22"/>
        </w:rPr>
        <w:lastRenderedPageBreak/>
        <w:t xml:space="preserve">When any </w:t>
      </w:r>
      <w:r w:rsidR="00116C46">
        <w:rPr>
          <w:szCs w:val="22"/>
        </w:rPr>
        <w:t xml:space="preserve">pathogen reduction </w:t>
      </w:r>
      <w:r>
        <w:rPr>
          <w:szCs w:val="22"/>
        </w:rPr>
        <w:t xml:space="preserve">alternative is selected, Permit Builder will display the </w:t>
      </w:r>
      <w:r w:rsidRPr="00E10D24">
        <w:rPr>
          <w:b/>
          <w:szCs w:val="22"/>
        </w:rPr>
        <w:t>enter the parameters to be monitored to demonstrate compliance with pathogen reduction requirements</w:t>
      </w:r>
      <w:r>
        <w:rPr>
          <w:szCs w:val="22"/>
        </w:rPr>
        <w:t xml:space="preserve"> field where you may enter a description of the parameters to be monitored to demonstrate compliance with the selected pathogen reduction alternative</w:t>
      </w:r>
      <w:r w:rsidR="00116C46">
        <w:rPr>
          <w:szCs w:val="22"/>
        </w:rPr>
        <w:t>(</w:t>
      </w:r>
      <w:r>
        <w:rPr>
          <w:szCs w:val="22"/>
        </w:rPr>
        <w:t>s</w:t>
      </w:r>
      <w:r w:rsidR="00116C46">
        <w:rPr>
          <w:szCs w:val="22"/>
        </w:rPr>
        <w:t>)</w:t>
      </w:r>
      <w:r>
        <w:rPr>
          <w:szCs w:val="22"/>
        </w:rPr>
        <w:t>.</w:t>
      </w:r>
      <w:r w:rsidR="00554D9A">
        <w:rPr>
          <w:szCs w:val="22"/>
        </w:rPr>
        <w:t xml:space="preserve">  (This field currently allows 200 characters.)</w:t>
      </w:r>
    </w:p>
    <w:p w:rsidR="00E10D24" w:rsidRPr="00E10D24" w:rsidRDefault="00E10D24" w:rsidP="00AA2960">
      <w:pPr>
        <w:rPr>
          <w:szCs w:val="22"/>
        </w:rPr>
      </w:pPr>
    </w:p>
    <w:p w:rsidR="00E10D24" w:rsidRDefault="00E10D24">
      <w:pPr>
        <w:overflowPunct/>
        <w:autoSpaceDE/>
        <w:autoSpaceDN/>
        <w:adjustRightInd/>
        <w:textAlignment w:val="auto"/>
        <w:rPr>
          <w:b/>
          <w:szCs w:val="22"/>
        </w:rPr>
      </w:pPr>
      <w:r>
        <w:rPr>
          <w:b/>
          <w:noProof/>
          <w:szCs w:val="22"/>
        </w:rPr>
        <w:drawing>
          <wp:inline distT="0" distB="0" distL="0" distR="0">
            <wp:extent cx="5943600" cy="772795"/>
            <wp:effectExtent l="19050" t="0" r="0" b="0"/>
            <wp:docPr id="112" name="Picture 19" descr="Screenshot of the &quot;enter the parameters to be monitored to demonstrate compliance with pathogen reduction requirements&quot; 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srcRect/>
                    <a:stretch>
                      <a:fillRect/>
                    </a:stretch>
                  </pic:blipFill>
                  <pic:spPr bwMode="auto">
                    <a:xfrm>
                      <a:off x="0" y="0"/>
                      <a:ext cx="5943600" cy="772795"/>
                    </a:xfrm>
                    <a:prstGeom prst="rect">
                      <a:avLst/>
                    </a:prstGeom>
                    <a:noFill/>
                    <a:ln w="9525">
                      <a:noFill/>
                      <a:miter lim="800000"/>
                      <a:headEnd/>
                      <a:tailEnd/>
                    </a:ln>
                  </pic:spPr>
                </pic:pic>
              </a:graphicData>
            </a:graphic>
          </wp:inline>
        </w:drawing>
      </w:r>
    </w:p>
    <w:p w:rsidR="00A96765" w:rsidRDefault="00A96765">
      <w:pPr>
        <w:overflowPunct/>
        <w:autoSpaceDE/>
        <w:autoSpaceDN/>
        <w:adjustRightInd/>
        <w:textAlignment w:val="auto"/>
        <w:rPr>
          <w:b/>
          <w:szCs w:val="22"/>
        </w:rPr>
      </w:pPr>
    </w:p>
    <w:p w:rsidR="00E10D24" w:rsidRDefault="00E10D24" w:rsidP="00E10D24">
      <w:pPr>
        <w:rPr>
          <w:rFonts w:ascii="Arial" w:hAnsi="Arial"/>
          <w:b/>
          <w:color w:val="3366FF"/>
          <w:sz w:val="28"/>
          <w:szCs w:val="28"/>
        </w:rPr>
      </w:pPr>
      <w:r>
        <w:rPr>
          <w:szCs w:val="22"/>
        </w:rPr>
        <w:t xml:space="preserve">For information on what to enter into the </w:t>
      </w:r>
      <w:r>
        <w:rPr>
          <w:b/>
          <w:szCs w:val="22"/>
        </w:rPr>
        <w:t xml:space="preserve">parameters to be monitored to demonstrate compliance </w:t>
      </w:r>
      <w:r>
        <w:rPr>
          <w:szCs w:val="22"/>
        </w:rPr>
        <w:t xml:space="preserve">field, </w:t>
      </w:r>
      <w:proofErr w:type="gramStart"/>
      <w:r>
        <w:rPr>
          <w:szCs w:val="22"/>
        </w:rPr>
        <w:t xml:space="preserve">click </w:t>
      </w:r>
      <w:r w:rsidRPr="004550E6">
        <w:rPr>
          <w:rFonts w:ascii="Arial" w:hAnsi="Arial"/>
          <w:b/>
          <w:color w:val="3366FF"/>
          <w:sz w:val="28"/>
          <w:szCs w:val="28"/>
        </w:rPr>
        <w:t>?</w:t>
      </w:r>
      <w:proofErr w:type="gramEnd"/>
    </w:p>
    <w:p w:rsidR="00A96765" w:rsidRDefault="00A96765" w:rsidP="00E10D24"/>
    <w:p w:rsidR="00255AFF" w:rsidRDefault="00A96765">
      <w:pPr>
        <w:overflowPunct/>
        <w:autoSpaceDE/>
        <w:autoSpaceDN/>
        <w:adjustRightInd/>
        <w:textAlignment w:val="auto"/>
        <w:rPr>
          <w:b/>
          <w:szCs w:val="22"/>
        </w:rPr>
      </w:pPr>
      <w:r>
        <w:rPr>
          <w:b/>
          <w:noProof/>
          <w:szCs w:val="22"/>
        </w:rPr>
        <w:drawing>
          <wp:inline distT="0" distB="0" distL="0" distR="0">
            <wp:extent cx="5943600" cy="2199005"/>
            <wp:effectExtent l="19050" t="0" r="0" b="0"/>
            <wp:docPr id="114" name="Picture 21" descr="Screenshot of the Pathogen Reduction Parameters tooltip, which appears when the question mark following the field name is clicked.  The tooltip states, &quot;Type in the names of the operational and process paramters that will be routinely monitored to demonstrate compliance with pathogen reduction requirements.  Enter the text exactly how it should print in the the permit.  The typed text will be followed in the permit by the phrase, 'shall be routinely monitored to demonstrate compliance with pathogen reduction requirements specified in Rule 62-640.600, F.A.C.'  For example, if aerobic digestion is selected, enter 'Detention time and temperatu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cstate="print"/>
                    <a:srcRect/>
                    <a:stretch>
                      <a:fillRect/>
                    </a:stretch>
                  </pic:blipFill>
                  <pic:spPr bwMode="auto">
                    <a:xfrm>
                      <a:off x="0" y="0"/>
                      <a:ext cx="5943600" cy="2199005"/>
                    </a:xfrm>
                    <a:prstGeom prst="rect">
                      <a:avLst/>
                    </a:prstGeom>
                    <a:noFill/>
                    <a:ln w="9525">
                      <a:noFill/>
                      <a:miter lim="800000"/>
                      <a:headEnd/>
                      <a:tailEnd/>
                    </a:ln>
                  </pic:spPr>
                </pic:pic>
              </a:graphicData>
            </a:graphic>
          </wp:inline>
        </w:drawing>
      </w:r>
      <w:r w:rsidR="00255AFF">
        <w:rPr>
          <w:b/>
          <w:szCs w:val="22"/>
        </w:rPr>
        <w:br w:type="page"/>
      </w:r>
    </w:p>
    <w:p w:rsidR="00174389" w:rsidRDefault="00174389" w:rsidP="00FB7374">
      <w:pPr>
        <w:rPr>
          <w:b/>
          <w:szCs w:val="22"/>
        </w:rPr>
      </w:pPr>
    </w:p>
    <w:p w:rsidR="00FB749A" w:rsidRPr="0069070D" w:rsidRDefault="0069070D" w:rsidP="000A44C7">
      <w:pPr>
        <w:ind w:left="1080" w:hanging="1080"/>
        <w:rPr>
          <w:rFonts w:ascii="Arial" w:hAnsi="Arial" w:cs="Arial"/>
          <w:b/>
          <w:szCs w:val="22"/>
          <w:u w:val="single"/>
        </w:rPr>
      </w:pPr>
      <w:r w:rsidRPr="0069070D">
        <w:rPr>
          <w:rFonts w:ascii="Arial" w:hAnsi="Arial" w:cs="Arial"/>
          <w:b/>
          <w:szCs w:val="22"/>
          <w:u w:val="single"/>
        </w:rPr>
        <w:t>7</w:t>
      </w:r>
      <w:r w:rsidR="00020CB2">
        <w:rPr>
          <w:rFonts w:ascii="Arial" w:hAnsi="Arial" w:cs="Arial"/>
          <w:b/>
          <w:szCs w:val="22"/>
          <w:u w:val="single"/>
        </w:rPr>
        <w:t>A</w:t>
      </w:r>
      <w:r w:rsidR="000A44C7">
        <w:rPr>
          <w:rFonts w:ascii="Arial" w:hAnsi="Arial" w:cs="Arial"/>
          <w:b/>
          <w:szCs w:val="22"/>
          <w:u w:val="single"/>
        </w:rPr>
        <w:t>.2.2.2.</w:t>
      </w:r>
      <w:r w:rsidR="000A44C7">
        <w:rPr>
          <w:rFonts w:ascii="Arial" w:hAnsi="Arial" w:cs="Arial"/>
          <w:b/>
          <w:szCs w:val="22"/>
          <w:u w:val="single"/>
        </w:rPr>
        <w:tab/>
      </w:r>
      <w:r w:rsidR="00FB749A" w:rsidRPr="0069070D">
        <w:rPr>
          <w:rFonts w:ascii="Arial" w:hAnsi="Arial" w:cs="Arial"/>
          <w:b/>
          <w:szCs w:val="22"/>
          <w:u w:val="single"/>
        </w:rPr>
        <w:t xml:space="preserve">Pathogen </w:t>
      </w:r>
      <w:r w:rsidR="004E05D5" w:rsidRPr="0069070D">
        <w:rPr>
          <w:rFonts w:ascii="Arial" w:hAnsi="Arial" w:cs="Arial"/>
          <w:b/>
          <w:szCs w:val="22"/>
          <w:u w:val="single"/>
        </w:rPr>
        <w:t>reduction a</w:t>
      </w:r>
      <w:r w:rsidR="00FB749A" w:rsidRPr="0069070D">
        <w:rPr>
          <w:rFonts w:ascii="Arial" w:hAnsi="Arial" w:cs="Arial"/>
          <w:b/>
          <w:szCs w:val="22"/>
          <w:u w:val="single"/>
        </w:rPr>
        <w:t>lternatives for Class B</w:t>
      </w:r>
      <w:r w:rsidR="004E05D5" w:rsidRPr="0069070D">
        <w:rPr>
          <w:rFonts w:ascii="Arial" w:hAnsi="Arial" w:cs="Arial"/>
          <w:b/>
          <w:szCs w:val="22"/>
          <w:u w:val="single"/>
        </w:rPr>
        <w:t xml:space="preserve"> </w:t>
      </w:r>
      <w:proofErr w:type="spellStart"/>
      <w:r w:rsidR="00116C46">
        <w:rPr>
          <w:rFonts w:ascii="Arial" w:hAnsi="Arial" w:cs="Arial"/>
          <w:b/>
          <w:szCs w:val="22"/>
          <w:u w:val="single"/>
        </w:rPr>
        <w:t>biosolids</w:t>
      </w:r>
      <w:proofErr w:type="spellEnd"/>
    </w:p>
    <w:p w:rsidR="00FB749A" w:rsidRPr="00FB749A" w:rsidRDefault="00FB749A" w:rsidP="00FB7374">
      <w:pPr>
        <w:rPr>
          <w:szCs w:val="22"/>
        </w:rPr>
      </w:pPr>
    </w:p>
    <w:p w:rsidR="00FB749A" w:rsidRDefault="00F44E79" w:rsidP="00FB7374">
      <w:pPr>
        <w:rPr>
          <w:szCs w:val="22"/>
        </w:rPr>
      </w:pPr>
      <w:r>
        <w:rPr>
          <w:noProof/>
          <w:szCs w:val="22"/>
        </w:rPr>
        <w:drawing>
          <wp:inline distT="0" distB="0" distL="0" distR="0">
            <wp:extent cx="3810000" cy="859790"/>
            <wp:effectExtent l="19050" t="0" r="0" b="0"/>
            <wp:docPr id="22" name="Picture 1" descr="Screen shot of Pathogen Reduction Alternatives for Class B pi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srcRect t="52682" r="47780" b="34146"/>
                    <a:stretch>
                      <a:fillRect/>
                    </a:stretch>
                  </pic:blipFill>
                  <pic:spPr bwMode="auto">
                    <a:xfrm>
                      <a:off x="0" y="0"/>
                      <a:ext cx="3810000" cy="859790"/>
                    </a:xfrm>
                    <a:prstGeom prst="rect">
                      <a:avLst/>
                    </a:prstGeom>
                    <a:noFill/>
                    <a:ln w="9525">
                      <a:noFill/>
                      <a:miter lim="800000"/>
                      <a:headEnd/>
                      <a:tailEnd/>
                    </a:ln>
                  </pic:spPr>
                </pic:pic>
              </a:graphicData>
            </a:graphic>
          </wp:inline>
        </w:drawing>
      </w:r>
    </w:p>
    <w:p w:rsidR="004E05D5" w:rsidRDefault="004E05D5" w:rsidP="00FB7374">
      <w:pPr>
        <w:rPr>
          <w:szCs w:val="22"/>
        </w:rPr>
      </w:pPr>
    </w:p>
    <w:p w:rsidR="004E05D5" w:rsidRDefault="00C4245B" w:rsidP="00FB7374">
      <w:pPr>
        <w:rPr>
          <w:szCs w:val="22"/>
        </w:rPr>
      </w:pPr>
      <w:r>
        <w:rPr>
          <w:szCs w:val="22"/>
        </w:rPr>
        <w:t xml:space="preserve">The </w:t>
      </w:r>
      <w:r w:rsidR="004E05D5">
        <w:rPr>
          <w:b/>
          <w:szCs w:val="22"/>
        </w:rPr>
        <w:t xml:space="preserve">Pathogen Reduction Alternatives for Class B </w:t>
      </w:r>
      <w:proofErr w:type="spellStart"/>
      <w:r w:rsidR="00116C46">
        <w:rPr>
          <w:szCs w:val="22"/>
        </w:rPr>
        <w:t>biosolids</w:t>
      </w:r>
      <w:proofErr w:type="spellEnd"/>
      <w:r w:rsidR="00F47106">
        <w:rPr>
          <w:szCs w:val="22"/>
        </w:rPr>
        <w:t xml:space="preserve"> </w:t>
      </w:r>
      <w:r w:rsidR="004E05D5">
        <w:rPr>
          <w:szCs w:val="22"/>
        </w:rPr>
        <w:t xml:space="preserve">listed in the </w:t>
      </w:r>
      <w:r>
        <w:rPr>
          <w:szCs w:val="22"/>
        </w:rPr>
        <w:t xml:space="preserve">field </w:t>
      </w:r>
      <w:r w:rsidR="004E05D5">
        <w:rPr>
          <w:szCs w:val="22"/>
        </w:rPr>
        <w:t>are:</w:t>
      </w:r>
    </w:p>
    <w:p w:rsidR="00115EC3" w:rsidRPr="00FB749A" w:rsidRDefault="00115EC3" w:rsidP="00FB7374">
      <w:pPr>
        <w:ind w:left="720"/>
        <w:rPr>
          <w:szCs w:val="22"/>
        </w:rPr>
      </w:pPr>
    </w:p>
    <w:p w:rsidR="00115EC3" w:rsidRPr="00FB749A" w:rsidRDefault="00FB749A" w:rsidP="00FB7374">
      <w:pPr>
        <w:numPr>
          <w:ilvl w:val="1"/>
          <w:numId w:val="19"/>
        </w:numPr>
        <w:jc w:val="both"/>
        <w:rPr>
          <w:szCs w:val="22"/>
        </w:rPr>
      </w:pPr>
      <w:r w:rsidRPr="00FB749A">
        <w:rPr>
          <w:szCs w:val="22"/>
        </w:rPr>
        <w:t xml:space="preserve">Monitoring of Fecal </w:t>
      </w:r>
      <w:proofErr w:type="spellStart"/>
      <w:r w:rsidRPr="00FB749A">
        <w:rPr>
          <w:szCs w:val="22"/>
        </w:rPr>
        <w:t>Coliform</w:t>
      </w:r>
      <w:proofErr w:type="spellEnd"/>
    </w:p>
    <w:p w:rsidR="00115EC3" w:rsidRPr="00FB749A" w:rsidRDefault="00115EC3" w:rsidP="00FB7374">
      <w:pPr>
        <w:numPr>
          <w:ilvl w:val="1"/>
          <w:numId w:val="19"/>
        </w:numPr>
        <w:jc w:val="both"/>
        <w:rPr>
          <w:szCs w:val="22"/>
        </w:rPr>
      </w:pPr>
      <w:r w:rsidRPr="00FB749A">
        <w:rPr>
          <w:szCs w:val="22"/>
        </w:rPr>
        <w:t>PSRP</w:t>
      </w:r>
      <w:r w:rsidR="00A52251" w:rsidRPr="00FB749A">
        <w:rPr>
          <w:rStyle w:val="FootnoteReference"/>
          <w:szCs w:val="22"/>
        </w:rPr>
        <w:footnoteReference w:id="8"/>
      </w:r>
      <w:r w:rsidRPr="00FB749A">
        <w:rPr>
          <w:szCs w:val="22"/>
        </w:rPr>
        <w:t xml:space="preserve"> Aerobic Digestion</w:t>
      </w:r>
    </w:p>
    <w:p w:rsidR="00115EC3" w:rsidRPr="00FB749A" w:rsidRDefault="00FB749A" w:rsidP="00FB7374">
      <w:pPr>
        <w:numPr>
          <w:ilvl w:val="1"/>
          <w:numId w:val="19"/>
        </w:numPr>
        <w:jc w:val="both"/>
        <w:rPr>
          <w:szCs w:val="22"/>
        </w:rPr>
      </w:pPr>
      <w:r w:rsidRPr="00FB749A">
        <w:rPr>
          <w:szCs w:val="22"/>
        </w:rPr>
        <w:t>PSRP Air Drying</w:t>
      </w:r>
    </w:p>
    <w:p w:rsidR="00115EC3" w:rsidRPr="00FB749A" w:rsidRDefault="00FB749A" w:rsidP="00FB7374">
      <w:pPr>
        <w:numPr>
          <w:ilvl w:val="1"/>
          <w:numId w:val="19"/>
        </w:numPr>
        <w:jc w:val="both"/>
        <w:rPr>
          <w:szCs w:val="22"/>
        </w:rPr>
      </w:pPr>
      <w:r w:rsidRPr="00FB749A">
        <w:rPr>
          <w:szCs w:val="22"/>
        </w:rPr>
        <w:t>PSRP Anaerobic Digestion</w:t>
      </w:r>
    </w:p>
    <w:p w:rsidR="00115EC3" w:rsidRPr="00FB749A" w:rsidRDefault="00FB749A" w:rsidP="00FB7374">
      <w:pPr>
        <w:numPr>
          <w:ilvl w:val="1"/>
          <w:numId w:val="19"/>
        </w:numPr>
        <w:jc w:val="both"/>
        <w:rPr>
          <w:szCs w:val="22"/>
        </w:rPr>
      </w:pPr>
      <w:r w:rsidRPr="00FB749A">
        <w:rPr>
          <w:szCs w:val="22"/>
        </w:rPr>
        <w:t>PSRP Composting</w:t>
      </w:r>
    </w:p>
    <w:p w:rsidR="00115EC3" w:rsidRPr="00FB749A" w:rsidRDefault="00115EC3" w:rsidP="00FB7374">
      <w:pPr>
        <w:numPr>
          <w:ilvl w:val="1"/>
          <w:numId w:val="19"/>
        </w:numPr>
        <w:jc w:val="both"/>
        <w:rPr>
          <w:szCs w:val="22"/>
        </w:rPr>
      </w:pPr>
      <w:r w:rsidRPr="00FB749A">
        <w:rPr>
          <w:szCs w:val="22"/>
        </w:rPr>
        <w:t xml:space="preserve">PSRP Lime </w:t>
      </w:r>
      <w:r w:rsidR="00FB749A" w:rsidRPr="00FB749A">
        <w:rPr>
          <w:szCs w:val="22"/>
        </w:rPr>
        <w:t>Stabilization</w:t>
      </w:r>
    </w:p>
    <w:p w:rsidR="00115EC3" w:rsidRPr="00FB749A" w:rsidRDefault="00FB749A" w:rsidP="00FB7374">
      <w:pPr>
        <w:numPr>
          <w:ilvl w:val="1"/>
          <w:numId w:val="19"/>
        </w:numPr>
        <w:jc w:val="both"/>
        <w:rPr>
          <w:szCs w:val="22"/>
        </w:rPr>
      </w:pPr>
      <w:r w:rsidRPr="00FB749A">
        <w:rPr>
          <w:szCs w:val="22"/>
        </w:rPr>
        <w:t>Equivalent to PSRP</w:t>
      </w:r>
    </w:p>
    <w:p w:rsidR="00FB749A" w:rsidRDefault="00FB749A" w:rsidP="00FB7374">
      <w:pPr>
        <w:rPr>
          <w:szCs w:val="22"/>
        </w:rPr>
      </w:pPr>
    </w:p>
    <w:p w:rsidR="00FB749A" w:rsidRDefault="004E05D5" w:rsidP="00FB7374">
      <w:pPr>
        <w:rPr>
          <w:szCs w:val="22"/>
        </w:rPr>
      </w:pPr>
      <w:r>
        <w:rPr>
          <w:szCs w:val="22"/>
        </w:rPr>
        <w:t>IF</w:t>
      </w:r>
      <w:r w:rsidR="00FB749A" w:rsidRPr="00300349">
        <w:rPr>
          <w:szCs w:val="22"/>
        </w:rPr>
        <w:t xml:space="preserve"> the </w:t>
      </w:r>
      <w:r w:rsidR="00FB749A">
        <w:rPr>
          <w:szCs w:val="22"/>
        </w:rPr>
        <w:t xml:space="preserve">last </w:t>
      </w:r>
      <w:r w:rsidR="00090506">
        <w:rPr>
          <w:szCs w:val="22"/>
        </w:rPr>
        <w:t>alternative</w:t>
      </w:r>
      <w:r w:rsidR="00FB749A">
        <w:rPr>
          <w:szCs w:val="22"/>
        </w:rPr>
        <w:t xml:space="preserve"> is selected:</w:t>
      </w:r>
    </w:p>
    <w:p w:rsidR="00FB749A" w:rsidRDefault="00FB749A" w:rsidP="00FB7374">
      <w:pPr>
        <w:rPr>
          <w:szCs w:val="22"/>
        </w:rPr>
      </w:pPr>
    </w:p>
    <w:p w:rsidR="00FB749A" w:rsidRDefault="00FB749A" w:rsidP="00FB7374">
      <w:pPr>
        <w:numPr>
          <w:ilvl w:val="0"/>
          <w:numId w:val="14"/>
        </w:numPr>
        <w:rPr>
          <w:szCs w:val="22"/>
        </w:rPr>
      </w:pPr>
      <w:r>
        <w:rPr>
          <w:b/>
          <w:szCs w:val="22"/>
        </w:rPr>
        <w:t xml:space="preserve">Equivalent to PSRP </w:t>
      </w:r>
    </w:p>
    <w:p w:rsidR="00FB749A" w:rsidRDefault="00FB749A" w:rsidP="00FB7374">
      <w:pPr>
        <w:rPr>
          <w:szCs w:val="22"/>
        </w:rPr>
      </w:pPr>
    </w:p>
    <w:p w:rsidR="00FB749A" w:rsidRDefault="004E05D5" w:rsidP="00FB7374">
      <w:pPr>
        <w:rPr>
          <w:szCs w:val="22"/>
        </w:rPr>
      </w:pPr>
      <w:r>
        <w:rPr>
          <w:szCs w:val="22"/>
        </w:rPr>
        <w:t xml:space="preserve">THEN </w:t>
      </w:r>
      <w:r w:rsidR="00FB749A">
        <w:rPr>
          <w:szCs w:val="22"/>
        </w:rPr>
        <w:t xml:space="preserve">Permit Builder will display the </w:t>
      </w:r>
      <w:r w:rsidR="00FB749A">
        <w:rPr>
          <w:b/>
          <w:szCs w:val="22"/>
        </w:rPr>
        <w:t xml:space="preserve">use of … </w:t>
      </w:r>
      <w:r w:rsidR="00FB749A">
        <w:rPr>
          <w:szCs w:val="22"/>
        </w:rPr>
        <w:t xml:space="preserve">field where you </w:t>
      </w:r>
      <w:r>
        <w:rPr>
          <w:szCs w:val="22"/>
        </w:rPr>
        <w:t>m</w:t>
      </w:r>
      <w:r w:rsidR="00116C46">
        <w:rPr>
          <w:szCs w:val="22"/>
        </w:rPr>
        <w:t>a</w:t>
      </w:r>
      <w:r>
        <w:rPr>
          <w:szCs w:val="22"/>
        </w:rPr>
        <w:t>y</w:t>
      </w:r>
      <w:r w:rsidR="00FB749A">
        <w:rPr>
          <w:szCs w:val="22"/>
        </w:rPr>
        <w:t xml:space="preserve"> </w:t>
      </w:r>
      <w:r w:rsidR="00950946">
        <w:rPr>
          <w:szCs w:val="22"/>
        </w:rPr>
        <w:t>enter</w:t>
      </w:r>
      <w:r w:rsidR="00FB749A">
        <w:rPr>
          <w:szCs w:val="22"/>
        </w:rPr>
        <w:t xml:space="preserve"> a description of the equivalent process.  </w:t>
      </w:r>
      <w:r w:rsidR="00554D9A">
        <w:rPr>
          <w:szCs w:val="22"/>
        </w:rPr>
        <w:t>(This field currently allows 200 characters.)</w:t>
      </w:r>
    </w:p>
    <w:p w:rsidR="00FB749A" w:rsidRDefault="00FB749A" w:rsidP="00FB7374">
      <w:pPr>
        <w:rPr>
          <w:szCs w:val="22"/>
        </w:rPr>
      </w:pPr>
    </w:p>
    <w:p w:rsidR="00FB749A" w:rsidRDefault="00F44E79" w:rsidP="00FB7374">
      <w:pPr>
        <w:rPr>
          <w:b/>
          <w:szCs w:val="22"/>
        </w:rPr>
      </w:pPr>
      <w:r>
        <w:rPr>
          <w:b/>
          <w:noProof/>
          <w:szCs w:val="22"/>
        </w:rPr>
        <w:drawing>
          <wp:inline distT="0" distB="0" distL="0" distR="0">
            <wp:extent cx="4375785" cy="1458595"/>
            <wp:effectExtent l="19050" t="0" r="5715" b="0"/>
            <wp:docPr id="23" name="Picture 13" descr="Screenshot indicating that when Equivalent to PFRP is selected frm the Pathogen Reduction Alternatives for Class B picklist, the &quot;use of ...&quot; text box app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srcRect t="49023" r="44978" b="24634"/>
                    <a:stretch>
                      <a:fillRect/>
                    </a:stretch>
                  </pic:blipFill>
                  <pic:spPr bwMode="auto">
                    <a:xfrm>
                      <a:off x="0" y="0"/>
                      <a:ext cx="4375785" cy="1458595"/>
                    </a:xfrm>
                    <a:prstGeom prst="rect">
                      <a:avLst/>
                    </a:prstGeom>
                    <a:noFill/>
                    <a:ln w="9525">
                      <a:noFill/>
                      <a:miter lim="800000"/>
                      <a:headEnd/>
                      <a:tailEnd/>
                    </a:ln>
                  </pic:spPr>
                </pic:pic>
              </a:graphicData>
            </a:graphic>
          </wp:inline>
        </w:drawing>
      </w:r>
    </w:p>
    <w:p w:rsidR="00FB749A" w:rsidRDefault="00FB749A" w:rsidP="00FB7374">
      <w:pPr>
        <w:rPr>
          <w:b/>
          <w:szCs w:val="22"/>
        </w:rPr>
      </w:pPr>
    </w:p>
    <w:p w:rsidR="00FB749A" w:rsidRDefault="00FB749A" w:rsidP="00FB7374">
      <w:pPr>
        <w:rPr>
          <w:rFonts w:ascii="Arial" w:hAnsi="Arial"/>
          <w:b/>
          <w:color w:val="3366FF"/>
          <w:sz w:val="28"/>
          <w:szCs w:val="28"/>
        </w:rPr>
      </w:pPr>
      <w:r>
        <w:rPr>
          <w:szCs w:val="22"/>
        </w:rPr>
        <w:t xml:space="preserve">To access information on what to </w:t>
      </w:r>
      <w:r w:rsidR="00950946">
        <w:rPr>
          <w:szCs w:val="22"/>
        </w:rPr>
        <w:t>enter</w:t>
      </w:r>
      <w:r>
        <w:rPr>
          <w:szCs w:val="22"/>
        </w:rPr>
        <w:t xml:space="preserve"> into the </w:t>
      </w:r>
      <w:r>
        <w:rPr>
          <w:b/>
          <w:szCs w:val="22"/>
        </w:rPr>
        <w:t xml:space="preserve">use of … </w:t>
      </w:r>
      <w:r>
        <w:rPr>
          <w:szCs w:val="22"/>
        </w:rPr>
        <w:t xml:space="preserve">field, </w:t>
      </w:r>
      <w:proofErr w:type="gramStart"/>
      <w:r>
        <w:rPr>
          <w:szCs w:val="22"/>
        </w:rPr>
        <w:t xml:space="preserve">click </w:t>
      </w:r>
      <w:r w:rsidRPr="00554D9A">
        <w:rPr>
          <w:rFonts w:ascii="Arial" w:hAnsi="Arial"/>
          <w:b/>
          <w:color w:val="3366FF"/>
          <w:sz w:val="28"/>
          <w:szCs w:val="28"/>
        </w:rPr>
        <w:t>?</w:t>
      </w:r>
      <w:proofErr w:type="gramEnd"/>
    </w:p>
    <w:p w:rsidR="00116C46" w:rsidRDefault="00116C46" w:rsidP="00FB7374"/>
    <w:p w:rsidR="00FB749A" w:rsidRDefault="00FB749A" w:rsidP="00FB7374">
      <w:pPr>
        <w:rPr>
          <w:szCs w:val="22"/>
        </w:rPr>
      </w:pPr>
    </w:p>
    <w:p w:rsidR="00116C46" w:rsidRPr="00FB749A" w:rsidRDefault="00116C46" w:rsidP="00FB7374">
      <w:pPr>
        <w:rPr>
          <w:szCs w:val="22"/>
        </w:rPr>
      </w:pPr>
    </w:p>
    <w:p w:rsidR="00116C46" w:rsidRDefault="00116C46" w:rsidP="00FB7374">
      <w:pPr>
        <w:rPr>
          <w:b/>
          <w:szCs w:val="22"/>
        </w:rPr>
      </w:pPr>
    </w:p>
    <w:p w:rsidR="00116C46" w:rsidRDefault="00116C46" w:rsidP="00FB7374">
      <w:pPr>
        <w:rPr>
          <w:b/>
          <w:szCs w:val="22"/>
        </w:rPr>
      </w:pPr>
    </w:p>
    <w:p w:rsidR="00116C46" w:rsidRDefault="00116C46" w:rsidP="00FB7374">
      <w:pPr>
        <w:rPr>
          <w:b/>
          <w:szCs w:val="22"/>
        </w:rPr>
      </w:pPr>
    </w:p>
    <w:p w:rsidR="00116C46" w:rsidRDefault="00116C46" w:rsidP="00FB7374">
      <w:pPr>
        <w:rPr>
          <w:b/>
          <w:szCs w:val="22"/>
        </w:rPr>
      </w:pPr>
    </w:p>
    <w:p w:rsidR="00116C46" w:rsidRDefault="00116C46" w:rsidP="00FB7374">
      <w:pPr>
        <w:rPr>
          <w:b/>
          <w:szCs w:val="22"/>
        </w:rPr>
      </w:pPr>
    </w:p>
    <w:p w:rsidR="00116C46" w:rsidRDefault="00116C46" w:rsidP="00FB7374">
      <w:pPr>
        <w:rPr>
          <w:b/>
          <w:szCs w:val="22"/>
        </w:rPr>
      </w:pPr>
    </w:p>
    <w:p w:rsidR="00116C46" w:rsidRDefault="00116C46" w:rsidP="00FB7374">
      <w:pPr>
        <w:rPr>
          <w:b/>
          <w:szCs w:val="22"/>
        </w:rPr>
      </w:pPr>
    </w:p>
    <w:p w:rsidR="00116C46" w:rsidRDefault="00116C46" w:rsidP="00FB7374">
      <w:pPr>
        <w:rPr>
          <w:b/>
          <w:szCs w:val="22"/>
        </w:rPr>
      </w:pPr>
    </w:p>
    <w:p w:rsidR="00116C46" w:rsidRDefault="00116C46" w:rsidP="00FB7374">
      <w:pPr>
        <w:rPr>
          <w:b/>
          <w:szCs w:val="22"/>
        </w:rPr>
      </w:pPr>
    </w:p>
    <w:p w:rsidR="00116C46" w:rsidRDefault="00116C46" w:rsidP="00FB7374">
      <w:pPr>
        <w:rPr>
          <w:b/>
          <w:szCs w:val="22"/>
        </w:rPr>
      </w:pPr>
    </w:p>
    <w:p w:rsidR="00116C46" w:rsidRDefault="00116C46" w:rsidP="00FB7374">
      <w:pPr>
        <w:rPr>
          <w:b/>
          <w:szCs w:val="22"/>
        </w:rPr>
      </w:pPr>
    </w:p>
    <w:p w:rsidR="00FB749A" w:rsidRPr="00300349" w:rsidRDefault="00116C46" w:rsidP="00FB7374">
      <w:pPr>
        <w:rPr>
          <w:b/>
          <w:szCs w:val="22"/>
        </w:rPr>
      </w:pPr>
      <w:r>
        <w:rPr>
          <w:b/>
          <w:noProof/>
          <w:szCs w:val="22"/>
        </w:rPr>
        <w:lastRenderedPageBreak/>
        <w:drawing>
          <wp:inline distT="0" distB="0" distL="0" distR="0">
            <wp:extent cx="3958572" cy="1732381"/>
            <wp:effectExtent l="19050" t="0" r="3828" b="0"/>
            <wp:docPr id="115" name="Picture 22" descr="Screenshot of the Pathogen Reduction tooltip, which appears when the question mark following the field name is clicked.  The tooltip states, &quot;Identify the process equivalent to PFRP (Process to Further Reduce Pathogens).  Enter the text exactly how it should print in the the permit, excluding the starting phrase of 'Use of'.&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cstate="print"/>
                    <a:srcRect/>
                    <a:stretch>
                      <a:fillRect/>
                    </a:stretch>
                  </pic:blipFill>
                  <pic:spPr bwMode="auto">
                    <a:xfrm>
                      <a:off x="0" y="0"/>
                      <a:ext cx="3958572" cy="1732381"/>
                    </a:xfrm>
                    <a:prstGeom prst="rect">
                      <a:avLst/>
                    </a:prstGeom>
                    <a:noFill/>
                    <a:ln w="9525">
                      <a:noFill/>
                      <a:miter lim="800000"/>
                      <a:headEnd/>
                      <a:tailEnd/>
                    </a:ln>
                  </pic:spPr>
                </pic:pic>
              </a:graphicData>
            </a:graphic>
          </wp:inline>
        </w:drawing>
      </w:r>
    </w:p>
    <w:p w:rsidR="00E10D24" w:rsidRDefault="00E10D24" w:rsidP="00FB7374">
      <w:pPr>
        <w:rPr>
          <w:szCs w:val="22"/>
        </w:rPr>
      </w:pPr>
    </w:p>
    <w:p w:rsidR="00116C46" w:rsidRPr="00E10D24" w:rsidRDefault="00116C46" w:rsidP="00116C46">
      <w:pPr>
        <w:rPr>
          <w:szCs w:val="22"/>
        </w:rPr>
      </w:pPr>
      <w:r w:rsidRPr="00E10D24">
        <w:rPr>
          <w:szCs w:val="22"/>
        </w:rPr>
        <w:t xml:space="preserve">When any </w:t>
      </w:r>
      <w:r>
        <w:rPr>
          <w:szCs w:val="22"/>
        </w:rPr>
        <w:t xml:space="preserve">pathogen reduction alternative is selected, Permit Builder will display the </w:t>
      </w:r>
      <w:r w:rsidRPr="00E10D24">
        <w:rPr>
          <w:b/>
          <w:szCs w:val="22"/>
        </w:rPr>
        <w:t>enter the parameters to be monitored to demonstrate compliance with pathogen reduction requirements</w:t>
      </w:r>
      <w:r>
        <w:rPr>
          <w:szCs w:val="22"/>
        </w:rPr>
        <w:t xml:space="preserve"> field where you may enter a description of the parameters to be monitored to demonstrate compliance with the selected pathogen reduction alternative(s).</w:t>
      </w:r>
      <w:r w:rsidR="00554D9A">
        <w:rPr>
          <w:szCs w:val="22"/>
        </w:rPr>
        <w:t xml:space="preserve">  (This field currently allows 200 characters.)</w:t>
      </w:r>
    </w:p>
    <w:p w:rsidR="00116C46" w:rsidRPr="00E10D24" w:rsidRDefault="00116C46" w:rsidP="00116C46">
      <w:pPr>
        <w:rPr>
          <w:szCs w:val="22"/>
        </w:rPr>
      </w:pPr>
    </w:p>
    <w:p w:rsidR="00116C46" w:rsidRDefault="00116C46" w:rsidP="00116C46">
      <w:pPr>
        <w:overflowPunct/>
        <w:autoSpaceDE/>
        <w:autoSpaceDN/>
        <w:adjustRightInd/>
        <w:textAlignment w:val="auto"/>
        <w:rPr>
          <w:b/>
          <w:szCs w:val="22"/>
        </w:rPr>
      </w:pPr>
      <w:r>
        <w:rPr>
          <w:b/>
          <w:noProof/>
          <w:szCs w:val="22"/>
        </w:rPr>
        <w:drawing>
          <wp:inline distT="0" distB="0" distL="0" distR="0">
            <wp:extent cx="5943600" cy="772795"/>
            <wp:effectExtent l="19050" t="0" r="0" b="0"/>
            <wp:docPr id="116" name="Picture 19" descr="Screenshot of the &quot;enter the parameters to be monitored to demonstrate compliance with pathogen reduction requirements&quot; 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srcRect/>
                    <a:stretch>
                      <a:fillRect/>
                    </a:stretch>
                  </pic:blipFill>
                  <pic:spPr bwMode="auto">
                    <a:xfrm>
                      <a:off x="0" y="0"/>
                      <a:ext cx="5943600" cy="772795"/>
                    </a:xfrm>
                    <a:prstGeom prst="rect">
                      <a:avLst/>
                    </a:prstGeom>
                    <a:noFill/>
                    <a:ln w="9525">
                      <a:noFill/>
                      <a:miter lim="800000"/>
                      <a:headEnd/>
                      <a:tailEnd/>
                    </a:ln>
                  </pic:spPr>
                </pic:pic>
              </a:graphicData>
            </a:graphic>
          </wp:inline>
        </w:drawing>
      </w:r>
    </w:p>
    <w:p w:rsidR="00116C46" w:rsidRDefault="00116C46" w:rsidP="00116C46">
      <w:pPr>
        <w:overflowPunct/>
        <w:autoSpaceDE/>
        <w:autoSpaceDN/>
        <w:adjustRightInd/>
        <w:textAlignment w:val="auto"/>
        <w:rPr>
          <w:b/>
          <w:szCs w:val="22"/>
        </w:rPr>
      </w:pPr>
    </w:p>
    <w:p w:rsidR="00116C46" w:rsidRDefault="00116C46" w:rsidP="00116C46">
      <w:pPr>
        <w:rPr>
          <w:rFonts w:ascii="Arial" w:hAnsi="Arial"/>
          <w:b/>
          <w:color w:val="3366FF"/>
          <w:sz w:val="28"/>
          <w:szCs w:val="28"/>
        </w:rPr>
      </w:pPr>
      <w:r>
        <w:rPr>
          <w:szCs w:val="22"/>
        </w:rPr>
        <w:t xml:space="preserve">For information on what to enter into the </w:t>
      </w:r>
      <w:r>
        <w:rPr>
          <w:b/>
          <w:szCs w:val="22"/>
        </w:rPr>
        <w:t xml:space="preserve">parameters to be monitored to demonstrate compliance </w:t>
      </w:r>
      <w:r>
        <w:rPr>
          <w:szCs w:val="22"/>
        </w:rPr>
        <w:t xml:space="preserve">field, </w:t>
      </w:r>
      <w:proofErr w:type="gramStart"/>
      <w:r>
        <w:rPr>
          <w:szCs w:val="22"/>
        </w:rPr>
        <w:t xml:space="preserve">click </w:t>
      </w:r>
      <w:r w:rsidRPr="004550E6">
        <w:rPr>
          <w:rFonts w:ascii="Arial" w:hAnsi="Arial"/>
          <w:b/>
          <w:color w:val="3366FF"/>
          <w:sz w:val="28"/>
          <w:szCs w:val="28"/>
        </w:rPr>
        <w:t>?</w:t>
      </w:r>
      <w:proofErr w:type="gramEnd"/>
    </w:p>
    <w:p w:rsidR="00116C46" w:rsidRDefault="00116C46" w:rsidP="00116C46"/>
    <w:p w:rsidR="00FB749A" w:rsidRPr="00FB749A" w:rsidRDefault="00116C46" w:rsidP="00116C46">
      <w:pPr>
        <w:rPr>
          <w:szCs w:val="22"/>
        </w:rPr>
      </w:pPr>
      <w:r>
        <w:rPr>
          <w:b/>
          <w:noProof/>
          <w:szCs w:val="22"/>
        </w:rPr>
        <w:drawing>
          <wp:inline distT="0" distB="0" distL="0" distR="0">
            <wp:extent cx="5943600" cy="2199005"/>
            <wp:effectExtent l="19050" t="0" r="0" b="0"/>
            <wp:docPr id="117" name="Picture 21" descr="Screenshot of the Pathogen Reduction Parameters tooltip, which appears when the question mark following the field name is clicked.  The tooltip states, &quot;Type in the names of the operational and process paramters that will be routinely monitored to demonstrate compliance with pathogen reduction requirements.  Enter the text exactly how it should print in the the permit.  The typed text will be followed in the permit by the phrase, 'shall be routinely monitored to demonstrate compliance with pathogen reduction requirements specified in Rule 62-640.600, F.A.C.'  For example, if aerobic digestion is selected, enter 'Detention time and temperatu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cstate="print"/>
                    <a:srcRect/>
                    <a:stretch>
                      <a:fillRect/>
                    </a:stretch>
                  </pic:blipFill>
                  <pic:spPr bwMode="auto">
                    <a:xfrm>
                      <a:off x="0" y="0"/>
                      <a:ext cx="5943600" cy="2199005"/>
                    </a:xfrm>
                    <a:prstGeom prst="rect">
                      <a:avLst/>
                    </a:prstGeom>
                    <a:noFill/>
                    <a:ln w="9525">
                      <a:noFill/>
                      <a:miter lim="800000"/>
                      <a:headEnd/>
                      <a:tailEnd/>
                    </a:ln>
                  </pic:spPr>
                </pic:pic>
              </a:graphicData>
            </a:graphic>
          </wp:inline>
        </w:drawing>
      </w:r>
      <w:r w:rsidR="00FB749A">
        <w:rPr>
          <w:szCs w:val="22"/>
        </w:rPr>
        <w:br w:type="page"/>
      </w:r>
    </w:p>
    <w:p w:rsidR="000A44C7" w:rsidRDefault="000A44C7" w:rsidP="000A44C7">
      <w:pPr>
        <w:ind w:left="1080" w:hanging="1080"/>
        <w:rPr>
          <w:rFonts w:ascii="Arial" w:hAnsi="Arial" w:cs="Arial"/>
          <w:b/>
          <w:szCs w:val="22"/>
          <w:u w:val="single"/>
        </w:rPr>
      </w:pPr>
    </w:p>
    <w:p w:rsidR="00FB749A" w:rsidRPr="0069070D" w:rsidRDefault="0069070D" w:rsidP="000A44C7">
      <w:pPr>
        <w:ind w:left="1080" w:hanging="1080"/>
        <w:rPr>
          <w:rFonts w:ascii="Arial" w:hAnsi="Arial" w:cs="Arial"/>
          <w:b/>
          <w:szCs w:val="22"/>
          <w:u w:val="single"/>
        </w:rPr>
      </w:pPr>
      <w:r w:rsidRPr="0069070D">
        <w:rPr>
          <w:rFonts w:ascii="Arial" w:hAnsi="Arial" w:cs="Arial"/>
          <w:b/>
          <w:szCs w:val="22"/>
          <w:u w:val="single"/>
        </w:rPr>
        <w:t>7</w:t>
      </w:r>
      <w:r w:rsidR="00020CB2">
        <w:rPr>
          <w:rFonts w:ascii="Arial" w:hAnsi="Arial" w:cs="Arial"/>
          <w:b/>
          <w:szCs w:val="22"/>
          <w:u w:val="single"/>
        </w:rPr>
        <w:t>A</w:t>
      </w:r>
      <w:r w:rsidR="000A44C7">
        <w:rPr>
          <w:rFonts w:ascii="Arial" w:hAnsi="Arial" w:cs="Arial"/>
          <w:b/>
          <w:szCs w:val="22"/>
          <w:u w:val="single"/>
        </w:rPr>
        <w:t>.2.2.3.</w:t>
      </w:r>
      <w:r w:rsidR="000A44C7">
        <w:rPr>
          <w:rFonts w:ascii="Arial" w:hAnsi="Arial" w:cs="Arial"/>
          <w:b/>
          <w:szCs w:val="22"/>
          <w:u w:val="single"/>
        </w:rPr>
        <w:tab/>
      </w:r>
      <w:r w:rsidR="00FB749A" w:rsidRPr="0069070D">
        <w:rPr>
          <w:rFonts w:ascii="Arial" w:hAnsi="Arial" w:cs="Arial"/>
          <w:b/>
          <w:szCs w:val="22"/>
          <w:u w:val="single"/>
        </w:rPr>
        <w:t xml:space="preserve">Vector </w:t>
      </w:r>
      <w:r w:rsidR="00C4245B">
        <w:rPr>
          <w:rFonts w:ascii="Arial" w:hAnsi="Arial" w:cs="Arial"/>
          <w:b/>
          <w:szCs w:val="22"/>
          <w:u w:val="single"/>
        </w:rPr>
        <w:t>a</w:t>
      </w:r>
      <w:r w:rsidR="00FB749A" w:rsidRPr="0069070D">
        <w:rPr>
          <w:rFonts w:ascii="Arial" w:hAnsi="Arial" w:cs="Arial"/>
          <w:b/>
          <w:szCs w:val="22"/>
          <w:u w:val="single"/>
        </w:rPr>
        <w:t xml:space="preserve">ttraction </w:t>
      </w:r>
      <w:r w:rsidR="00C4245B">
        <w:rPr>
          <w:rFonts w:ascii="Arial" w:hAnsi="Arial" w:cs="Arial"/>
          <w:b/>
          <w:szCs w:val="22"/>
          <w:u w:val="single"/>
        </w:rPr>
        <w:t>re</w:t>
      </w:r>
      <w:r w:rsidR="00FB749A" w:rsidRPr="0069070D">
        <w:rPr>
          <w:rFonts w:ascii="Arial" w:hAnsi="Arial" w:cs="Arial"/>
          <w:b/>
          <w:szCs w:val="22"/>
          <w:u w:val="single"/>
        </w:rPr>
        <w:t xml:space="preserve">duction </w:t>
      </w:r>
      <w:r w:rsidR="00C4245B">
        <w:rPr>
          <w:rFonts w:ascii="Arial" w:hAnsi="Arial" w:cs="Arial"/>
          <w:b/>
          <w:szCs w:val="22"/>
          <w:u w:val="single"/>
        </w:rPr>
        <w:t>o</w:t>
      </w:r>
      <w:r w:rsidR="00FB749A" w:rsidRPr="0069070D">
        <w:rPr>
          <w:rFonts w:ascii="Arial" w:hAnsi="Arial" w:cs="Arial"/>
          <w:b/>
          <w:szCs w:val="22"/>
          <w:u w:val="single"/>
        </w:rPr>
        <w:t>ptions</w:t>
      </w:r>
    </w:p>
    <w:p w:rsidR="00FB749A" w:rsidRDefault="00FB749A" w:rsidP="00FB7374">
      <w:pPr>
        <w:rPr>
          <w:b/>
          <w:szCs w:val="22"/>
        </w:rPr>
      </w:pPr>
    </w:p>
    <w:p w:rsidR="00494EBF" w:rsidRDefault="00F44E79" w:rsidP="00FB7374">
      <w:pPr>
        <w:rPr>
          <w:b/>
          <w:szCs w:val="22"/>
        </w:rPr>
      </w:pPr>
      <w:r>
        <w:rPr>
          <w:b/>
          <w:noProof/>
          <w:szCs w:val="22"/>
        </w:rPr>
        <w:drawing>
          <wp:inline distT="0" distB="0" distL="0" distR="0">
            <wp:extent cx="4158615" cy="859790"/>
            <wp:effectExtent l="19050" t="0" r="0" b="0"/>
            <wp:docPr id="25" name="Picture 1" descr="Screen shot of the Vector Attraction Reduction Options pi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srcRect t="65610" r="45033" b="20488"/>
                    <a:stretch>
                      <a:fillRect/>
                    </a:stretch>
                  </pic:blipFill>
                  <pic:spPr bwMode="auto">
                    <a:xfrm>
                      <a:off x="0" y="0"/>
                      <a:ext cx="4158615" cy="859790"/>
                    </a:xfrm>
                    <a:prstGeom prst="rect">
                      <a:avLst/>
                    </a:prstGeom>
                    <a:noFill/>
                    <a:ln w="9525">
                      <a:noFill/>
                      <a:miter lim="800000"/>
                      <a:headEnd/>
                      <a:tailEnd/>
                    </a:ln>
                  </pic:spPr>
                </pic:pic>
              </a:graphicData>
            </a:graphic>
          </wp:inline>
        </w:drawing>
      </w:r>
    </w:p>
    <w:p w:rsidR="00494EBF" w:rsidRDefault="00494EBF" w:rsidP="00FB7374">
      <w:pPr>
        <w:rPr>
          <w:szCs w:val="22"/>
        </w:rPr>
      </w:pPr>
    </w:p>
    <w:p w:rsidR="00FB749A" w:rsidRDefault="00FB749A" w:rsidP="00FB7374">
      <w:pPr>
        <w:rPr>
          <w:szCs w:val="22"/>
        </w:rPr>
      </w:pPr>
      <w:r>
        <w:rPr>
          <w:szCs w:val="22"/>
        </w:rPr>
        <w:t xml:space="preserve">The </w:t>
      </w:r>
      <w:r>
        <w:rPr>
          <w:b/>
          <w:szCs w:val="22"/>
        </w:rPr>
        <w:t xml:space="preserve">Vector Attraction Reduction Options </w:t>
      </w:r>
      <w:r>
        <w:rPr>
          <w:szCs w:val="22"/>
        </w:rPr>
        <w:t xml:space="preserve">apply to all classes of </w:t>
      </w:r>
      <w:proofErr w:type="spellStart"/>
      <w:r w:rsidR="00540D9E">
        <w:rPr>
          <w:szCs w:val="22"/>
        </w:rPr>
        <w:t>biosolids</w:t>
      </w:r>
      <w:proofErr w:type="spellEnd"/>
      <w:r>
        <w:rPr>
          <w:szCs w:val="22"/>
        </w:rPr>
        <w:t xml:space="preserve">, and are listed </w:t>
      </w:r>
      <w:r w:rsidR="00DD7F2A">
        <w:rPr>
          <w:szCs w:val="22"/>
        </w:rPr>
        <w:t xml:space="preserve">in the </w:t>
      </w:r>
      <w:r w:rsidR="00C4245B">
        <w:rPr>
          <w:szCs w:val="22"/>
        </w:rPr>
        <w:t>field</w:t>
      </w:r>
      <w:r>
        <w:rPr>
          <w:szCs w:val="22"/>
        </w:rPr>
        <w:t>:</w:t>
      </w:r>
    </w:p>
    <w:p w:rsidR="0066668B" w:rsidRPr="00FB749A" w:rsidRDefault="0066668B" w:rsidP="00FB7374">
      <w:pPr>
        <w:rPr>
          <w:szCs w:val="22"/>
        </w:rPr>
      </w:pPr>
    </w:p>
    <w:p w:rsidR="00115EC3" w:rsidRDefault="00053068" w:rsidP="00FB7374">
      <w:pPr>
        <w:numPr>
          <w:ilvl w:val="1"/>
          <w:numId w:val="20"/>
        </w:numPr>
        <w:jc w:val="both"/>
        <w:rPr>
          <w:szCs w:val="22"/>
        </w:rPr>
      </w:pPr>
      <w:r>
        <w:rPr>
          <w:szCs w:val="22"/>
        </w:rPr>
        <w:t>38% Reduction in Volatile Solids Content</w:t>
      </w:r>
    </w:p>
    <w:p w:rsidR="00053068" w:rsidRDefault="00053068" w:rsidP="00FB7374">
      <w:pPr>
        <w:numPr>
          <w:ilvl w:val="1"/>
          <w:numId w:val="20"/>
        </w:numPr>
        <w:jc w:val="both"/>
        <w:rPr>
          <w:szCs w:val="22"/>
        </w:rPr>
      </w:pPr>
      <w:r>
        <w:rPr>
          <w:szCs w:val="22"/>
        </w:rPr>
        <w:t>Additional Digestion of Anaerobic (Bench-Scale VS Reduction)</w:t>
      </w:r>
    </w:p>
    <w:p w:rsidR="00053068" w:rsidRDefault="00053068" w:rsidP="00FB7374">
      <w:pPr>
        <w:numPr>
          <w:ilvl w:val="1"/>
          <w:numId w:val="20"/>
        </w:numPr>
        <w:jc w:val="both"/>
        <w:rPr>
          <w:szCs w:val="22"/>
        </w:rPr>
      </w:pPr>
      <w:r>
        <w:rPr>
          <w:szCs w:val="22"/>
        </w:rPr>
        <w:t>Additional Digestion of Aerobic (Bench-Scale VS Reduction)</w:t>
      </w:r>
    </w:p>
    <w:p w:rsidR="00053068" w:rsidRDefault="00053068" w:rsidP="00FB7374">
      <w:pPr>
        <w:numPr>
          <w:ilvl w:val="1"/>
          <w:numId w:val="20"/>
        </w:numPr>
        <w:jc w:val="both"/>
        <w:rPr>
          <w:szCs w:val="22"/>
        </w:rPr>
      </w:pPr>
      <w:r>
        <w:rPr>
          <w:szCs w:val="22"/>
        </w:rPr>
        <w:t>SOUR Test (Aerobic)</w:t>
      </w:r>
    </w:p>
    <w:p w:rsidR="00053068" w:rsidRDefault="00053068" w:rsidP="00FB7374">
      <w:pPr>
        <w:numPr>
          <w:ilvl w:val="1"/>
          <w:numId w:val="20"/>
        </w:numPr>
        <w:jc w:val="both"/>
        <w:rPr>
          <w:szCs w:val="22"/>
        </w:rPr>
      </w:pPr>
      <w:r>
        <w:rPr>
          <w:szCs w:val="22"/>
        </w:rPr>
        <w:t>Aerobic Processes &gt;</w:t>
      </w:r>
      <w:r w:rsidR="00FF4623">
        <w:rPr>
          <w:szCs w:val="22"/>
        </w:rPr>
        <w:t xml:space="preserve"> </w:t>
      </w:r>
      <w:r>
        <w:rPr>
          <w:szCs w:val="22"/>
        </w:rPr>
        <w:t>40 and 45 degrees C</w:t>
      </w:r>
    </w:p>
    <w:p w:rsidR="00053068" w:rsidRDefault="00053068" w:rsidP="00FB7374">
      <w:pPr>
        <w:numPr>
          <w:ilvl w:val="1"/>
          <w:numId w:val="20"/>
        </w:numPr>
        <w:jc w:val="both"/>
        <w:rPr>
          <w:szCs w:val="22"/>
        </w:rPr>
      </w:pPr>
      <w:r>
        <w:rPr>
          <w:szCs w:val="22"/>
        </w:rPr>
        <w:t>Addition of Alkali</w:t>
      </w:r>
    </w:p>
    <w:p w:rsidR="00053068" w:rsidRDefault="00053068" w:rsidP="00FB7374">
      <w:pPr>
        <w:numPr>
          <w:ilvl w:val="1"/>
          <w:numId w:val="20"/>
        </w:numPr>
        <w:jc w:val="both"/>
        <w:rPr>
          <w:szCs w:val="22"/>
        </w:rPr>
      </w:pPr>
      <w:r>
        <w:rPr>
          <w:szCs w:val="22"/>
        </w:rPr>
        <w:t xml:space="preserve">Moisture Reduction 75% (no </w:t>
      </w:r>
      <w:proofErr w:type="spellStart"/>
      <w:r>
        <w:rPr>
          <w:szCs w:val="22"/>
        </w:rPr>
        <w:t>unstabilized</w:t>
      </w:r>
      <w:proofErr w:type="spellEnd"/>
      <w:r>
        <w:rPr>
          <w:szCs w:val="22"/>
        </w:rPr>
        <w:t xml:space="preserve"> sludge)</w:t>
      </w:r>
    </w:p>
    <w:p w:rsidR="00053068" w:rsidRDefault="00053068" w:rsidP="00FB7374">
      <w:pPr>
        <w:numPr>
          <w:ilvl w:val="1"/>
          <w:numId w:val="20"/>
        </w:numPr>
        <w:jc w:val="both"/>
        <w:rPr>
          <w:szCs w:val="22"/>
        </w:rPr>
      </w:pPr>
      <w:r>
        <w:rPr>
          <w:szCs w:val="22"/>
        </w:rPr>
        <w:t>Moisture Reduction 90%</w:t>
      </w:r>
    </w:p>
    <w:p w:rsidR="00053068" w:rsidRDefault="00053068" w:rsidP="00FB7374">
      <w:pPr>
        <w:numPr>
          <w:ilvl w:val="1"/>
          <w:numId w:val="20"/>
        </w:numPr>
        <w:jc w:val="both"/>
        <w:rPr>
          <w:szCs w:val="22"/>
        </w:rPr>
      </w:pPr>
      <w:r>
        <w:rPr>
          <w:szCs w:val="22"/>
        </w:rPr>
        <w:t>Injection</w:t>
      </w:r>
      <w:r w:rsidR="00F44826">
        <w:rPr>
          <w:rStyle w:val="FootnoteReference"/>
          <w:szCs w:val="22"/>
        </w:rPr>
        <w:footnoteReference w:id="9"/>
      </w:r>
    </w:p>
    <w:p w:rsidR="00053068" w:rsidRDefault="00053068" w:rsidP="00FB7374">
      <w:pPr>
        <w:numPr>
          <w:ilvl w:val="1"/>
          <w:numId w:val="20"/>
        </w:numPr>
        <w:jc w:val="both"/>
        <w:rPr>
          <w:szCs w:val="22"/>
        </w:rPr>
      </w:pPr>
      <w:r>
        <w:rPr>
          <w:szCs w:val="22"/>
        </w:rPr>
        <w:t>Incorporation</w:t>
      </w:r>
      <w:r w:rsidR="00F44826">
        <w:rPr>
          <w:rStyle w:val="FootnoteReference"/>
          <w:szCs w:val="22"/>
        </w:rPr>
        <w:footnoteReference w:id="10"/>
      </w:r>
    </w:p>
    <w:p w:rsidR="00F44826" w:rsidRDefault="00F44826" w:rsidP="00FB7374">
      <w:pPr>
        <w:jc w:val="both"/>
        <w:rPr>
          <w:b/>
          <w:szCs w:val="22"/>
        </w:rPr>
      </w:pPr>
    </w:p>
    <w:p w:rsidR="00494EBF" w:rsidRPr="00D33B26" w:rsidRDefault="00022051" w:rsidP="00FB7374">
      <w:pPr>
        <w:rPr>
          <w:rFonts w:ascii="Arial" w:hAnsi="Arial" w:cs="Arial"/>
        </w:rPr>
      </w:pPr>
      <w:r w:rsidRPr="00D33B26">
        <w:rPr>
          <w:rFonts w:ascii="Arial" w:hAnsi="Arial" w:cs="Arial"/>
        </w:rPr>
        <w:br w:type="page"/>
      </w:r>
    </w:p>
    <w:p w:rsidR="00255D00" w:rsidRDefault="00255D00" w:rsidP="00FB7374">
      <w:pPr>
        <w:rPr>
          <w:rFonts w:ascii="Arial" w:hAnsi="Arial" w:cs="Arial"/>
          <w:u w:val="single"/>
        </w:rPr>
      </w:pPr>
    </w:p>
    <w:p w:rsidR="00A52251" w:rsidRPr="0069070D" w:rsidRDefault="0069070D" w:rsidP="000A44C7">
      <w:pPr>
        <w:ind w:left="900" w:hanging="900"/>
        <w:rPr>
          <w:rFonts w:ascii="Arial" w:hAnsi="Arial" w:cs="Arial"/>
          <w:b/>
          <w:u w:val="single"/>
        </w:rPr>
      </w:pPr>
      <w:r w:rsidRPr="0069070D">
        <w:rPr>
          <w:rFonts w:ascii="Arial" w:hAnsi="Arial" w:cs="Arial"/>
          <w:b/>
          <w:u w:val="single"/>
        </w:rPr>
        <w:t>7</w:t>
      </w:r>
      <w:r w:rsidR="00020CB2">
        <w:rPr>
          <w:rFonts w:ascii="Arial" w:hAnsi="Arial" w:cs="Arial"/>
          <w:b/>
          <w:u w:val="single"/>
        </w:rPr>
        <w:t>A</w:t>
      </w:r>
      <w:r w:rsidRPr="0069070D">
        <w:rPr>
          <w:rFonts w:ascii="Arial" w:hAnsi="Arial" w:cs="Arial"/>
          <w:b/>
          <w:u w:val="single"/>
        </w:rPr>
        <w:t>.2.3.</w:t>
      </w:r>
      <w:r w:rsidRPr="0069070D">
        <w:rPr>
          <w:rFonts w:ascii="Arial" w:hAnsi="Arial" w:cs="Arial"/>
          <w:b/>
          <w:u w:val="single"/>
        </w:rPr>
        <w:tab/>
      </w:r>
      <w:r w:rsidR="00A52251" w:rsidRPr="0069070D">
        <w:rPr>
          <w:rFonts w:ascii="Arial" w:hAnsi="Arial" w:cs="Arial"/>
          <w:b/>
          <w:u w:val="single"/>
        </w:rPr>
        <w:t xml:space="preserve">Selecting more than one </w:t>
      </w:r>
      <w:r w:rsidR="00090506">
        <w:rPr>
          <w:rFonts w:ascii="Arial" w:hAnsi="Arial" w:cs="Arial"/>
          <w:b/>
          <w:u w:val="single"/>
        </w:rPr>
        <w:t xml:space="preserve">alternative or </w:t>
      </w:r>
      <w:r w:rsidR="00A52251" w:rsidRPr="0069070D">
        <w:rPr>
          <w:rFonts w:ascii="Arial" w:hAnsi="Arial" w:cs="Arial"/>
          <w:b/>
          <w:u w:val="single"/>
        </w:rPr>
        <w:t xml:space="preserve">option from </w:t>
      </w:r>
      <w:r w:rsidR="000F5854" w:rsidRPr="0069070D">
        <w:rPr>
          <w:rFonts w:ascii="Arial" w:hAnsi="Arial" w:cs="Arial"/>
          <w:b/>
          <w:u w:val="single"/>
        </w:rPr>
        <w:t>a</w:t>
      </w:r>
      <w:r w:rsidR="00AD6202" w:rsidRPr="0069070D">
        <w:rPr>
          <w:rFonts w:ascii="Arial" w:hAnsi="Arial" w:cs="Arial"/>
          <w:b/>
          <w:u w:val="single"/>
        </w:rPr>
        <w:t>ny</w:t>
      </w:r>
      <w:r w:rsidR="00A52251" w:rsidRPr="0069070D">
        <w:rPr>
          <w:rFonts w:ascii="Arial" w:hAnsi="Arial" w:cs="Arial"/>
          <w:b/>
          <w:u w:val="single"/>
        </w:rPr>
        <w:t xml:space="preserve"> </w:t>
      </w:r>
      <w:r w:rsidR="00C4245B">
        <w:rPr>
          <w:rFonts w:ascii="Arial" w:hAnsi="Arial" w:cs="Arial"/>
          <w:b/>
          <w:u w:val="single"/>
        </w:rPr>
        <w:t xml:space="preserve">field </w:t>
      </w:r>
      <w:r w:rsidR="00AD6202" w:rsidRPr="0069070D">
        <w:rPr>
          <w:rFonts w:ascii="Arial" w:hAnsi="Arial" w:cs="Arial"/>
          <w:b/>
          <w:u w:val="single"/>
        </w:rPr>
        <w:t xml:space="preserve">on the </w:t>
      </w:r>
      <w:r w:rsidR="00AE1266" w:rsidRPr="0069070D">
        <w:rPr>
          <w:rFonts w:ascii="Arial" w:hAnsi="Arial" w:cs="Arial"/>
          <w:b/>
          <w:u w:val="single"/>
        </w:rPr>
        <w:t>“</w:t>
      </w:r>
      <w:r w:rsidR="00AD6202" w:rsidRPr="0069070D">
        <w:rPr>
          <w:rFonts w:ascii="Arial" w:hAnsi="Arial" w:cs="Arial"/>
          <w:b/>
          <w:u w:val="single"/>
        </w:rPr>
        <w:t>Treatment</w:t>
      </w:r>
      <w:r w:rsidR="00AE1266" w:rsidRPr="0069070D">
        <w:rPr>
          <w:rFonts w:ascii="Arial" w:hAnsi="Arial" w:cs="Arial"/>
          <w:b/>
          <w:u w:val="single"/>
        </w:rPr>
        <w:t>”</w:t>
      </w:r>
      <w:r w:rsidR="00AD6202" w:rsidRPr="0069070D">
        <w:rPr>
          <w:rFonts w:ascii="Arial" w:hAnsi="Arial" w:cs="Arial"/>
          <w:b/>
          <w:u w:val="single"/>
        </w:rPr>
        <w:t xml:space="preserve"> sub-tab</w:t>
      </w:r>
    </w:p>
    <w:p w:rsidR="00A52251" w:rsidRDefault="00A52251" w:rsidP="00FB7374">
      <w:pPr>
        <w:rPr>
          <w:rFonts w:ascii="Castellar" w:hAnsi="Castellar"/>
        </w:rPr>
      </w:pPr>
    </w:p>
    <w:p w:rsidR="00115EC3" w:rsidRDefault="00115EC3" w:rsidP="00FB7374">
      <w:r>
        <w:t xml:space="preserve">Permit Builder allows you to </w:t>
      </w:r>
      <w:r w:rsidRPr="00A52251">
        <w:t xml:space="preserve">select more than one </w:t>
      </w:r>
      <w:r w:rsidR="00090506">
        <w:t xml:space="preserve">alternative or </w:t>
      </w:r>
      <w:r w:rsidRPr="00A52251">
        <w:t>option</w:t>
      </w:r>
      <w:r w:rsidR="000F5854">
        <w:t xml:space="preserve"> from any of </w:t>
      </w:r>
      <w:r w:rsidR="00090506">
        <w:t>the</w:t>
      </w:r>
      <w:r w:rsidR="00C4245B">
        <w:t xml:space="preserve"> fields</w:t>
      </w:r>
      <w:r>
        <w:t xml:space="preserve"> by pressing and holding the control key (CTRL) while clicking </w:t>
      </w:r>
      <w:r w:rsidR="000A6837">
        <w:t>an</w:t>
      </w:r>
      <w:r>
        <w:t xml:space="preserve"> </w:t>
      </w:r>
      <w:r w:rsidR="00090506">
        <w:t xml:space="preserve">alternative or </w:t>
      </w:r>
      <w:r>
        <w:t>option.</w:t>
      </w:r>
    </w:p>
    <w:p w:rsidR="004A4BF0" w:rsidRDefault="004A4BF0" w:rsidP="00FB7374"/>
    <w:p w:rsidR="004A4BF0" w:rsidRDefault="005C3564" w:rsidP="00FB7374">
      <w:r>
        <w:t xml:space="preserve">Some </w:t>
      </w:r>
      <w:r w:rsidR="004A4BF0">
        <w:t xml:space="preserve">domestic wastewater treatment facilities </w:t>
      </w:r>
      <w:r>
        <w:t>may</w:t>
      </w:r>
      <w:r w:rsidR="004A4BF0">
        <w:t xml:space="preserve"> list </w:t>
      </w:r>
      <w:r w:rsidR="00174389">
        <w:t>more than one pathogen reduction alternative</w:t>
      </w:r>
      <w:r w:rsidR="004A4BF0">
        <w:t xml:space="preserve"> and</w:t>
      </w:r>
      <w:r>
        <w:t xml:space="preserve">/or </w:t>
      </w:r>
      <w:r w:rsidR="00174389">
        <w:t>more than one</w:t>
      </w:r>
      <w:r w:rsidR="004A4BF0">
        <w:t xml:space="preserve"> vector attraction </w:t>
      </w:r>
      <w:r w:rsidR="00CB172F">
        <w:t xml:space="preserve">reduction </w:t>
      </w:r>
      <w:r w:rsidR="00174389">
        <w:t>option</w:t>
      </w:r>
      <w:r>
        <w:t xml:space="preserve"> in their permit applications</w:t>
      </w:r>
      <w:r w:rsidR="004A4BF0">
        <w:t>.</w:t>
      </w:r>
    </w:p>
    <w:p w:rsidR="008679F9" w:rsidRDefault="008679F9" w:rsidP="00FB7374"/>
    <w:p w:rsidR="008679F9" w:rsidRDefault="008679F9" w:rsidP="00FB7374">
      <w:r>
        <w:t xml:space="preserve">As long as the multiple </w:t>
      </w:r>
      <w:r w:rsidR="00090506">
        <w:t>selections</w:t>
      </w:r>
      <w:r>
        <w:t xml:space="preserve"> are appropriate and relevant to the facility’s </w:t>
      </w:r>
      <w:proofErr w:type="spellStart"/>
      <w:r w:rsidR="00DD7F2A">
        <w:t>biosolids</w:t>
      </w:r>
      <w:proofErr w:type="spellEnd"/>
      <w:r w:rsidR="00DD7F2A">
        <w:t xml:space="preserve"> </w:t>
      </w:r>
      <w:r>
        <w:t xml:space="preserve">treatment processes, a facility may </w:t>
      </w:r>
      <w:r w:rsidR="007C7BD6">
        <w:t>utilize</w:t>
      </w:r>
      <w:r>
        <w:t xml:space="preserve"> </w:t>
      </w:r>
      <w:r w:rsidR="00174389">
        <w:t xml:space="preserve">more than one </w:t>
      </w:r>
      <w:r w:rsidR="00090506">
        <w:t xml:space="preserve">alternative or </w:t>
      </w:r>
      <w:r w:rsidR="00174389">
        <w:t>option</w:t>
      </w:r>
      <w:r>
        <w:t xml:space="preserve">.  For example, </w:t>
      </w:r>
      <w:r w:rsidR="007B1FBD">
        <w:t xml:space="preserve">a facility </w:t>
      </w:r>
      <w:r>
        <w:t>that incorporates lime stabilization would n</w:t>
      </w:r>
      <w:r w:rsidR="007B1FBD">
        <w:t xml:space="preserve">ot be able to </w:t>
      </w:r>
      <w:r>
        <w:t>demonstrate vector attraction reduction by doing the SOUR</w:t>
      </w:r>
      <w:r w:rsidR="007B1FBD">
        <w:rPr>
          <w:rStyle w:val="FootnoteReference"/>
        </w:rPr>
        <w:footnoteReference w:id="11"/>
      </w:r>
      <w:r>
        <w:t xml:space="preserve"> test since the SOUR test is designed for </w:t>
      </w:r>
      <w:r w:rsidR="007B1FBD">
        <w:t xml:space="preserve">biological treatment systems, and not </w:t>
      </w:r>
      <w:r w:rsidR="007C7BD6">
        <w:t xml:space="preserve">for </w:t>
      </w:r>
      <w:r w:rsidR="007B1FBD">
        <w:t xml:space="preserve">chemical </w:t>
      </w:r>
      <w:r w:rsidR="002212BD">
        <w:t xml:space="preserve">treatment </w:t>
      </w:r>
      <w:r w:rsidR="007B1FBD">
        <w:t>processes.</w:t>
      </w:r>
    </w:p>
    <w:p w:rsidR="006E4F65" w:rsidRDefault="006E4F65" w:rsidP="00FB7374"/>
    <w:p w:rsidR="006E4F65" w:rsidRDefault="00DD7F2A" w:rsidP="00E36BC6">
      <w:pPr>
        <w:jc w:val="center"/>
      </w:pPr>
      <w:r>
        <w:rPr>
          <w:noProof/>
        </w:rPr>
        <w:drawing>
          <wp:inline distT="0" distB="0" distL="0" distR="0">
            <wp:extent cx="5943600" cy="3831590"/>
            <wp:effectExtent l="19050" t="0" r="0" b="0"/>
            <wp:docPr id="118" name="Picture 23" descr="Screenshot of the Treatment sub-tab indicating that more than one option may be selected from the Pathogen Reduction Alternatives or Vector Attraction Reduction Option may be selected from the pi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cstate="print"/>
                    <a:srcRect/>
                    <a:stretch>
                      <a:fillRect/>
                    </a:stretch>
                  </pic:blipFill>
                  <pic:spPr bwMode="auto">
                    <a:xfrm>
                      <a:off x="0" y="0"/>
                      <a:ext cx="5943600" cy="3831590"/>
                    </a:xfrm>
                    <a:prstGeom prst="rect">
                      <a:avLst/>
                    </a:prstGeom>
                    <a:noFill/>
                    <a:ln w="9525">
                      <a:noFill/>
                      <a:miter lim="800000"/>
                      <a:headEnd/>
                      <a:tailEnd/>
                    </a:ln>
                  </pic:spPr>
                </pic:pic>
              </a:graphicData>
            </a:graphic>
          </wp:inline>
        </w:drawing>
      </w:r>
    </w:p>
    <w:p w:rsidR="006E4F65" w:rsidRPr="006E4F65" w:rsidRDefault="00AA2960" w:rsidP="004A39A6">
      <w:pPr>
        <w:spacing w:before="120"/>
        <w:jc w:val="center"/>
        <w:rPr>
          <w:i/>
        </w:rPr>
      </w:pPr>
      <w:r>
        <w:rPr>
          <w:i/>
        </w:rPr>
        <w:t>Select mo</w:t>
      </w:r>
      <w:r w:rsidR="006E4F65">
        <w:rPr>
          <w:i/>
        </w:rPr>
        <w:t>re than one treatmen</w:t>
      </w:r>
      <w:r w:rsidR="000F5854">
        <w:rPr>
          <w:i/>
        </w:rPr>
        <w:t xml:space="preserve">t </w:t>
      </w:r>
      <w:r w:rsidR="00090506">
        <w:rPr>
          <w:i/>
        </w:rPr>
        <w:t xml:space="preserve">alternative or </w:t>
      </w:r>
      <w:r w:rsidR="000F5854">
        <w:rPr>
          <w:i/>
        </w:rPr>
        <w:t xml:space="preserve">option by holding </w:t>
      </w:r>
      <w:r>
        <w:rPr>
          <w:i/>
        </w:rPr>
        <w:t xml:space="preserve">the </w:t>
      </w:r>
      <w:r w:rsidR="000F5854">
        <w:rPr>
          <w:i/>
        </w:rPr>
        <w:t xml:space="preserve">CTRL </w:t>
      </w:r>
      <w:r>
        <w:rPr>
          <w:i/>
        </w:rPr>
        <w:t xml:space="preserve">key </w:t>
      </w:r>
      <w:r w:rsidR="000F5854">
        <w:rPr>
          <w:i/>
        </w:rPr>
        <w:t xml:space="preserve">while </w:t>
      </w:r>
      <w:r w:rsidR="006E4F65">
        <w:rPr>
          <w:i/>
        </w:rPr>
        <w:t xml:space="preserve">clicking the </w:t>
      </w:r>
      <w:r w:rsidR="00090506">
        <w:rPr>
          <w:i/>
        </w:rPr>
        <w:t>selection</w:t>
      </w:r>
      <w:r w:rsidR="006E4F65">
        <w:rPr>
          <w:i/>
        </w:rPr>
        <w:t>.</w:t>
      </w:r>
    </w:p>
    <w:p w:rsidR="006E4F65" w:rsidRDefault="006E4F65" w:rsidP="00FB7374"/>
    <w:p w:rsidR="00752F6C" w:rsidRDefault="00752F6C" w:rsidP="00FB7374">
      <w:pPr>
        <w:rPr>
          <w:szCs w:val="22"/>
        </w:rPr>
      </w:pPr>
    </w:p>
    <w:p w:rsidR="00255D00" w:rsidRDefault="00A52251" w:rsidP="00255AFF">
      <w:r>
        <w:br w:type="page"/>
      </w:r>
    </w:p>
    <w:p w:rsidR="00255D00" w:rsidRDefault="00255D00" w:rsidP="00FB7374">
      <w:pPr>
        <w:ind w:left="1620" w:hanging="1620"/>
      </w:pPr>
    </w:p>
    <w:p w:rsidR="00752F6C" w:rsidRDefault="00AA2960" w:rsidP="000A44C7">
      <w:pPr>
        <w:ind w:left="900" w:hanging="900"/>
      </w:pPr>
      <w:r>
        <w:rPr>
          <w:rFonts w:ascii="Arial" w:hAnsi="Arial" w:cs="Arial"/>
          <w:b/>
          <w:u w:val="single"/>
        </w:rPr>
        <w:t>7</w:t>
      </w:r>
      <w:r w:rsidR="00020CB2">
        <w:rPr>
          <w:rFonts w:ascii="Arial" w:hAnsi="Arial" w:cs="Arial"/>
          <w:b/>
          <w:u w:val="single"/>
        </w:rPr>
        <w:t>A</w:t>
      </w:r>
      <w:r w:rsidR="000A44C7">
        <w:rPr>
          <w:rFonts w:ascii="Arial" w:hAnsi="Arial" w:cs="Arial"/>
          <w:b/>
          <w:u w:val="single"/>
        </w:rPr>
        <w:t>.2.4.</w:t>
      </w:r>
      <w:r w:rsidR="000A44C7">
        <w:rPr>
          <w:rFonts w:ascii="Arial" w:hAnsi="Arial" w:cs="Arial"/>
          <w:b/>
          <w:u w:val="single"/>
        </w:rPr>
        <w:tab/>
      </w:r>
      <w:proofErr w:type="gramStart"/>
      <w:r w:rsidR="00752F6C">
        <w:rPr>
          <w:rFonts w:ascii="Arial" w:hAnsi="Arial" w:cs="Arial"/>
          <w:b/>
          <w:u w:val="single"/>
        </w:rPr>
        <w:t>The</w:t>
      </w:r>
      <w:proofErr w:type="gramEnd"/>
      <w:r w:rsidR="00752F6C">
        <w:rPr>
          <w:rFonts w:ascii="Arial" w:hAnsi="Arial" w:cs="Arial"/>
          <w:b/>
          <w:u w:val="single"/>
        </w:rPr>
        <w:t xml:space="preserve"> </w:t>
      </w:r>
      <w:r w:rsidR="00DA73B4">
        <w:rPr>
          <w:rFonts w:ascii="Arial" w:hAnsi="Arial" w:cs="Arial"/>
          <w:b/>
          <w:u w:val="single"/>
        </w:rPr>
        <w:t>five</w:t>
      </w:r>
      <w:r w:rsidR="00752F6C">
        <w:rPr>
          <w:rFonts w:ascii="Arial" w:hAnsi="Arial" w:cs="Arial"/>
          <w:b/>
          <w:u w:val="single"/>
        </w:rPr>
        <w:t xml:space="preserve"> “</w:t>
      </w:r>
      <w:r w:rsidR="00DA73B4">
        <w:rPr>
          <w:rFonts w:ascii="Arial" w:hAnsi="Arial" w:cs="Arial"/>
          <w:b/>
          <w:u w:val="single"/>
        </w:rPr>
        <w:t>Treatment</w:t>
      </w:r>
      <w:r w:rsidR="00752F6C">
        <w:rPr>
          <w:rFonts w:ascii="Arial" w:hAnsi="Arial" w:cs="Arial"/>
          <w:b/>
          <w:u w:val="single"/>
        </w:rPr>
        <w:t>” sub-tab</w:t>
      </w:r>
      <w:r>
        <w:rPr>
          <w:rFonts w:ascii="Arial" w:hAnsi="Arial" w:cs="Arial"/>
          <w:b/>
          <w:u w:val="single"/>
        </w:rPr>
        <w:t xml:space="preserve"> scenarios</w:t>
      </w:r>
    </w:p>
    <w:p w:rsidR="006E4F65" w:rsidRDefault="006E4F65" w:rsidP="00FB7374"/>
    <w:p w:rsidR="00826D5D" w:rsidRPr="00826D5D" w:rsidRDefault="00826D5D" w:rsidP="00FB7374">
      <w:r>
        <w:t xml:space="preserve">The </w:t>
      </w:r>
      <w:r w:rsidR="00DA73B4">
        <w:t>five</w:t>
      </w:r>
      <w:r w:rsidR="00752F6C">
        <w:t xml:space="preserve"> </w:t>
      </w:r>
      <w:r>
        <w:t xml:space="preserve">possible scenarios on the </w:t>
      </w:r>
      <w:r>
        <w:rPr>
          <w:b/>
        </w:rPr>
        <w:t xml:space="preserve">Treatment </w:t>
      </w:r>
      <w:r>
        <w:t xml:space="preserve">sub-tab are </w:t>
      </w:r>
      <w:r w:rsidR="00AA2960">
        <w:t>based on which</w:t>
      </w:r>
      <w:r w:rsidR="00752F6C">
        <w:t xml:space="preserve"> class of </w:t>
      </w:r>
      <w:proofErr w:type="spellStart"/>
      <w:r w:rsidR="00D11B54">
        <w:t>biosolids</w:t>
      </w:r>
      <w:proofErr w:type="spellEnd"/>
      <w:r w:rsidR="00D11B54">
        <w:t xml:space="preserve"> </w:t>
      </w:r>
      <w:r w:rsidR="00752F6C">
        <w:t xml:space="preserve">has been selected for your </w:t>
      </w:r>
      <w:r w:rsidR="00DA73B4">
        <w:t xml:space="preserve">Permit Builder project.  Scenarios 4 and 5 illustrate what you will encounter within the Treatment sub-tab when more than one class of </w:t>
      </w:r>
      <w:proofErr w:type="spellStart"/>
      <w:r w:rsidR="00D11B54">
        <w:t>biosolids</w:t>
      </w:r>
      <w:proofErr w:type="spellEnd"/>
      <w:r w:rsidR="00D11B54">
        <w:t xml:space="preserve"> </w:t>
      </w:r>
      <w:r w:rsidR="00DA73B4">
        <w:t>is selected.</w:t>
      </w:r>
    </w:p>
    <w:p w:rsidR="00AE1266" w:rsidRDefault="00AE1266" w:rsidP="0084200D"/>
    <w:p w:rsidR="00777866" w:rsidRPr="00AE1266" w:rsidRDefault="00AA2960" w:rsidP="00FB7374">
      <w:pPr>
        <w:jc w:val="center"/>
        <w:rPr>
          <w:rFonts w:ascii="Arial Black" w:hAnsi="Arial Black"/>
          <w:i/>
        </w:rPr>
      </w:pPr>
      <w:r>
        <w:rPr>
          <w:rFonts w:ascii="Arial Black" w:hAnsi="Arial Black"/>
          <w:i/>
        </w:rPr>
        <w:t xml:space="preserve">“Treatment” sub-tab – </w:t>
      </w:r>
      <w:r w:rsidR="00777866" w:rsidRPr="00AE1266">
        <w:rPr>
          <w:rFonts w:ascii="Arial Black" w:hAnsi="Arial Black"/>
          <w:i/>
        </w:rPr>
        <w:t>SCENARIO 1</w:t>
      </w:r>
    </w:p>
    <w:p w:rsidR="00AE1266" w:rsidRDefault="00AE1266" w:rsidP="0084200D"/>
    <w:p w:rsidR="00777866" w:rsidRDefault="00777866" w:rsidP="0084200D">
      <w:r>
        <w:t xml:space="preserve">IF the </w:t>
      </w:r>
      <w:r>
        <w:rPr>
          <w:b/>
        </w:rPr>
        <w:t xml:space="preserve">Disposal Method </w:t>
      </w:r>
      <w:r>
        <w:t xml:space="preserve">field on the </w:t>
      </w:r>
      <w:r>
        <w:rPr>
          <w:b/>
        </w:rPr>
        <w:t xml:space="preserve">General </w:t>
      </w:r>
      <w:r>
        <w:t>sub-tab is selected for:</w:t>
      </w:r>
    </w:p>
    <w:p w:rsidR="00777866" w:rsidRDefault="00777866" w:rsidP="0084200D"/>
    <w:p w:rsidR="00777866" w:rsidRDefault="00A52251" w:rsidP="0084200D">
      <w:pPr>
        <w:numPr>
          <w:ilvl w:val="0"/>
          <w:numId w:val="8"/>
        </w:numPr>
        <w:rPr>
          <w:b/>
        </w:rPr>
      </w:pPr>
      <w:r>
        <w:rPr>
          <w:b/>
        </w:rPr>
        <w:t>Land Application</w:t>
      </w:r>
    </w:p>
    <w:p w:rsidR="00A52251" w:rsidRDefault="00A52251" w:rsidP="00FB7374">
      <w:pPr>
        <w:ind w:left="720"/>
        <w:jc w:val="both"/>
        <w:rPr>
          <w:b/>
        </w:rPr>
      </w:pPr>
    </w:p>
    <w:p w:rsidR="00A52251" w:rsidRPr="00524BAC" w:rsidRDefault="00D37ADB" w:rsidP="0084200D">
      <w:pPr>
        <w:rPr>
          <w:b/>
        </w:rPr>
      </w:pPr>
      <w:r>
        <w:rPr>
          <w:b/>
          <w:noProof/>
        </w:rPr>
        <w:drawing>
          <wp:inline distT="0" distB="0" distL="0" distR="0">
            <wp:extent cx="2985407" cy="780505"/>
            <wp:effectExtent l="19050" t="0" r="5443" b="0"/>
            <wp:docPr id="54" name="Picture 3" descr="Screenshot of the General sub-tab with Land Application selected from the Use or Disposal Method (in addition to Landfill) pi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srcRect/>
                    <a:stretch>
                      <a:fillRect/>
                    </a:stretch>
                  </pic:blipFill>
                  <pic:spPr bwMode="auto">
                    <a:xfrm>
                      <a:off x="0" y="0"/>
                      <a:ext cx="2988057" cy="781198"/>
                    </a:xfrm>
                    <a:prstGeom prst="rect">
                      <a:avLst/>
                    </a:prstGeom>
                    <a:noFill/>
                    <a:ln w="9525">
                      <a:noFill/>
                      <a:miter lim="800000"/>
                      <a:headEnd/>
                      <a:tailEnd/>
                    </a:ln>
                  </pic:spPr>
                </pic:pic>
              </a:graphicData>
            </a:graphic>
          </wp:inline>
        </w:drawing>
      </w:r>
    </w:p>
    <w:p w:rsidR="00777866" w:rsidRPr="00777866" w:rsidRDefault="00777866" w:rsidP="0084200D"/>
    <w:p w:rsidR="00777866" w:rsidRDefault="00277649" w:rsidP="0084200D">
      <w:r>
        <w:t>AND</w:t>
      </w:r>
      <w:r w:rsidR="00777866">
        <w:t xml:space="preserve"> </w:t>
      </w:r>
      <w:proofErr w:type="spellStart"/>
      <w:r w:rsidR="00D37ADB">
        <w:rPr>
          <w:b/>
        </w:rPr>
        <w:t>Biosolids</w:t>
      </w:r>
      <w:proofErr w:type="spellEnd"/>
      <w:r w:rsidR="00D37ADB">
        <w:rPr>
          <w:b/>
        </w:rPr>
        <w:t xml:space="preserve"> </w:t>
      </w:r>
      <w:r w:rsidR="00777866">
        <w:rPr>
          <w:b/>
        </w:rPr>
        <w:t xml:space="preserve">Class </w:t>
      </w:r>
      <w:r w:rsidR="00777866">
        <w:t xml:space="preserve">on the </w:t>
      </w:r>
      <w:r w:rsidR="00777866">
        <w:rPr>
          <w:b/>
        </w:rPr>
        <w:t xml:space="preserve">Treatment </w:t>
      </w:r>
      <w:r w:rsidR="00777866">
        <w:t>sub-tab is selected for</w:t>
      </w:r>
      <w:r w:rsidR="00215325">
        <w:t xml:space="preserve"> </w:t>
      </w:r>
      <w:r w:rsidR="00215325">
        <w:rPr>
          <w:b/>
        </w:rPr>
        <w:t>A</w:t>
      </w:r>
      <w:r w:rsidR="00AE1266">
        <w:t>,</w:t>
      </w:r>
    </w:p>
    <w:p w:rsidR="00215325" w:rsidRDefault="00215325" w:rsidP="0084200D">
      <w:pPr>
        <w:rPr>
          <w:b/>
        </w:rPr>
      </w:pPr>
    </w:p>
    <w:p w:rsidR="00777866" w:rsidRPr="00215325" w:rsidRDefault="00D37ADB" w:rsidP="00FB7374">
      <w:pPr>
        <w:jc w:val="both"/>
        <w:rPr>
          <w:b/>
        </w:rPr>
      </w:pPr>
      <w:r>
        <w:rPr>
          <w:b/>
          <w:noProof/>
        </w:rPr>
        <w:drawing>
          <wp:inline distT="0" distB="0" distL="0" distR="0">
            <wp:extent cx="3235779" cy="681194"/>
            <wp:effectExtent l="19050" t="0" r="2721" b="0"/>
            <wp:docPr id="66" name="Picture 4" descr="Screenshot of the Treatment sub-tab with the Biosolids Class A checkbox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srcRect/>
                    <a:stretch>
                      <a:fillRect/>
                    </a:stretch>
                  </pic:blipFill>
                  <pic:spPr bwMode="auto">
                    <a:xfrm>
                      <a:off x="0" y="0"/>
                      <a:ext cx="3244431" cy="683015"/>
                    </a:xfrm>
                    <a:prstGeom prst="rect">
                      <a:avLst/>
                    </a:prstGeom>
                    <a:noFill/>
                    <a:ln w="9525">
                      <a:noFill/>
                      <a:miter lim="800000"/>
                      <a:headEnd/>
                      <a:tailEnd/>
                    </a:ln>
                  </pic:spPr>
                </pic:pic>
              </a:graphicData>
            </a:graphic>
          </wp:inline>
        </w:drawing>
      </w:r>
    </w:p>
    <w:p w:rsidR="00777866" w:rsidRDefault="00777866" w:rsidP="0084200D"/>
    <w:p w:rsidR="00215325" w:rsidRDefault="00215325" w:rsidP="0084200D">
      <w:r>
        <w:t xml:space="preserve">THEN Permit Builder will display three </w:t>
      </w:r>
      <w:r w:rsidR="00090506">
        <w:t>fields</w:t>
      </w:r>
      <w:r>
        <w:t xml:space="preserve">, where two are </w:t>
      </w:r>
      <w:r w:rsidR="005F1844">
        <w:t>accessible</w:t>
      </w:r>
      <w:r>
        <w:t>:</w:t>
      </w:r>
    </w:p>
    <w:p w:rsidR="00215325" w:rsidRDefault="00215325" w:rsidP="0084200D"/>
    <w:p w:rsidR="002A32F0" w:rsidRDefault="00215325" w:rsidP="0084200D">
      <w:pPr>
        <w:numPr>
          <w:ilvl w:val="0"/>
          <w:numId w:val="8"/>
        </w:numPr>
      </w:pPr>
      <w:r>
        <w:t xml:space="preserve">The </w:t>
      </w:r>
      <w:r>
        <w:rPr>
          <w:b/>
        </w:rPr>
        <w:t>Pathogen Reduction Alternative</w:t>
      </w:r>
      <w:r w:rsidR="00CB172F">
        <w:rPr>
          <w:b/>
        </w:rPr>
        <w:t>s</w:t>
      </w:r>
      <w:r>
        <w:rPr>
          <w:b/>
        </w:rPr>
        <w:t xml:space="preserve"> for Class A or AA, </w:t>
      </w:r>
      <w:r>
        <w:t>and</w:t>
      </w:r>
    </w:p>
    <w:p w:rsidR="00215325" w:rsidRPr="00215325" w:rsidRDefault="00215325" w:rsidP="0084200D">
      <w:pPr>
        <w:numPr>
          <w:ilvl w:val="0"/>
          <w:numId w:val="8"/>
        </w:numPr>
        <w:rPr>
          <w:b/>
        </w:rPr>
      </w:pPr>
      <w:r>
        <w:t xml:space="preserve">The </w:t>
      </w:r>
      <w:r>
        <w:rPr>
          <w:b/>
        </w:rPr>
        <w:t xml:space="preserve">Vector Attraction </w:t>
      </w:r>
      <w:r w:rsidR="00CB172F">
        <w:rPr>
          <w:b/>
        </w:rPr>
        <w:t xml:space="preserve">Reduction </w:t>
      </w:r>
      <w:r>
        <w:rPr>
          <w:b/>
        </w:rPr>
        <w:t>Options.</w:t>
      </w:r>
    </w:p>
    <w:p w:rsidR="00524BAC" w:rsidRDefault="00524BAC" w:rsidP="00FB7374"/>
    <w:p w:rsidR="002A32F0" w:rsidRDefault="00D37ADB" w:rsidP="00E36BC6">
      <w:pPr>
        <w:jc w:val="center"/>
        <w:rPr>
          <w:b/>
        </w:rPr>
      </w:pPr>
      <w:r>
        <w:rPr>
          <w:b/>
          <w:noProof/>
        </w:rPr>
        <w:drawing>
          <wp:inline distT="0" distB="0" distL="0" distR="0">
            <wp:extent cx="5943600" cy="3265805"/>
            <wp:effectExtent l="19050" t="0" r="0" b="0"/>
            <wp:docPr id="68" name="Picture 5" descr="Screenshot of the Treatment sub-tab under the Biosolids tab when Land Application is selected from the Use or Disposal Method (in addition to Landfill) picklist on the General sub-tab.  On the Treatment sub-tab when the Biosolids Class A checkbox is selected, the Pathogen Reduction Alternatives for Class A or AA picklist and the Vector Attraction Reduction Options picklist are editable; The Pathogen Reduction Alternatives for Class B picklist is grayed out and not edi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srcRect/>
                    <a:stretch>
                      <a:fillRect/>
                    </a:stretch>
                  </pic:blipFill>
                  <pic:spPr bwMode="auto">
                    <a:xfrm>
                      <a:off x="0" y="0"/>
                      <a:ext cx="5943600" cy="3265805"/>
                    </a:xfrm>
                    <a:prstGeom prst="rect">
                      <a:avLst/>
                    </a:prstGeom>
                    <a:noFill/>
                    <a:ln w="9525">
                      <a:noFill/>
                      <a:miter lim="800000"/>
                      <a:headEnd/>
                      <a:tailEnd/>
                    </a:ln>
                  </pic:spPr>
                </pic:pic>
              </a:graphicData>
            </a:graphic>
          </wp:inline>
        </w:drawing>
      </w:r>
    </w:p>
    <w:p w:rsidR="00826D5D" w:rsidRDefault="00EB1788" w:rsidP="00882BD7">
      <w:pPr>
        <w:spacing w:before="120"/>
        <w:jc w:val="center"/>
        <w:rPr>
          <w:i/>
        </w:rPr>
      </w:pPr>
      <w:r>
        <w:rPr>
          <w:i/>
        </w:rPr>
        <w:t>The “Treatment” sub-tab when the “</w:t>
      </w:r>
      <w:r w:rsidR="00D37ADB">
        <w:rPr>
          <w:i/>
        </w:rPr>
        <w:t xml:space="preserve">Use or </w:t>
      </w:r>
      <w:r>
        <w:rPr>
          <w:i/>
        </w:rPr>
        <w:t>Disposal Method” field on the “General” sub-tab</w:t>
      </w:r>
    </w:p>
    <w:p w:rsidR="00EB1788" w:rsidRPr="00277649" w:rsidRDefault="00EB1788" w:rsidP="00FB7374">
      <w:pPr>
        <w:jc w:val="center"/>
        <w:rPr>
          <w:i/>
        </w:rPr>
      </w:pPr>
      <w:r>
        <w:rPr>
          <w:i/>
        </w:rPr>
        <w:t xml:space="preserve"> </w:t>
      </w:r>
      <w:proofErr w:type="gramStart"/>
      <w:r>
        <w:rPr>
          <w:i/>
        </w:rPr>
        <w:t>is</w:t>
      </w:r>
      <w:proofErr w:type="gramEnd"/>
      <w:r>
        <w:rPr>
          <w:i/>
        </w:rPr>
        <w:t xml:space="preserve"> selected for “Land Application,” and “</w:t>
      </w:r>
      <w:proofErr w:type="spellStart"/>
      <w:r w:rsidR="00D37ADB">
        <w:rPr>
          <w:i/>
        </w:rPr>
        <w:t>Biosolids</w:t>
      </w:r>
      <w:proofErr w:type="spellEnd"/>
      <w:r w:rsidR="00D37ADB">
        <w:rPr>
          <w:i/>
        </w:rPr>
        <w:t xml:space="preserve"> </w:t>
      </w:r>
      <w:r>
        <w:rPr>
          <w:i/>
        </w:rPr>
        <w:t>Class” is selected for “A.”</w:t>
      </w:r>
    </w:p>
    <w:p w:rsidR="00255AFF" w:rsidRDefault="00255AFF">
      <w:pPr>
        <w:overflowPunct/>
        <w:autoSpaceDE/>
        <w:autoSpaceDN/>
        <w:adjustRightInd/>
        <w:textAlignment w:val="auto"/>
      </w:pPr>
      <w:r>
        <w:br w:type="page"/>
      </w:r>
    </w:p>
    <w:p w:rsidR="00255AFF" w:rsidRDefault="00255AFF" w:rsidP="00FB7374"/>
    <w:p w:rsidR="00826D5D" w:rsidRPr="00AE1266" w:rsidRDefault="00AA2960" w:rsidP="00FB7374">
      <w:pPr>
        <w:jc w:val="center"/>
        <w:rPr>
          <w:rFonts w:ascii="Arial Black" w:hAnsi="Arial Black"/>
          <w:i/>
        </w:rPr>
      </w:pPr>
      <w:r>
        <w:rPr>
          <w:rFonts w:ascii="Arial Black" w:hAnsi="Arial Black"/>
          <w:i/>
        </w:rPr>
        <w:t xml:space="preserve">“Treatment” sub-tab – </w:t>
      </w:r>
      <w:r w:rsidR="00826D5D" w:rsidRPr="00AE1266">
        <w:rPr>
          <w:rFonts w:ascii="Arial Black" w:hAnsi="Arial Black"/>
          <w:i/>
        </w:rPr>
        <w:t>SCENARIO 2</w:t>
      </w:r>
    </w:p>
    <w:p w:rsidR="00826D5D" w:rsidRDefault="00826D5D" w:rsidP="0084200D"/>
    <w:p w:rsidR="00826D5D" w:rsidRDefault="00826D5D" w:rsidP="0084200D">
      <w:r>
        <w:t xml:space="preserve">IF the </w:t>
      </w:r>
      <w:r w:rsidR="007238D8" w:rsidRPr="007238D8">
        <w:rPr>
          <w:b/>
        </w:rPr>
        <w:t>Use or</w:t>
      </w:r>
      <w:r w:rsidR="007238D8">
        <w:t xml:space="preserve"> </w:t>
      </w:r>
      <w:r>
        <w:rPr>
          <w:b/>
        </w:rPr>
        <w:t xml:space="preserve">Disposal Method </w:t>
      </w:r>
      <w:r>
        <w:t xml:space="preserve">field on the </w:t>
      </w:r>
      <w:r>
        <w:rPr>
          <w:b/>
        </w:rPr>
        <w:t xml:space="preserve">General </w:t>
      </w:r>
      <w:r>
        <w:t>sub-tab is selected for:</w:t>
      </w:r>
    </w:p>
    <w:p w:rsidR="00826D5D" w:rsidRDefault="00826D5D" w:rsidP="0084200D"/>
    <w:p w:rsidR="00826D5D" w:rsidRPr="00524BAC" w:rsidRDefault="00AE1266" w:rsidP="0084200D">
      <w:pPr>
        <w:numPr>
          <w:ilvl w:val="0"/>
          <w:numId w:val="8"/>
        </w:numPr>
        <w:rPr>
          <w:b/>
        </w:rPr>
      </w:pPr>
      <w:r>
        <w:rPr>
          <w:b/>
        </w:rPr>
        <w:t>Land Application</w:t>
      </w:r>
    </w:p>
    <w:p w:rsidR="00826D5D" w:rsidRDefault="00826D5D" w:rsidP="0084200D"/>
    <w:p w:rsidR="00752F6C" w:rsidRPr="00524BAC" w:rsidRDefault="00B26610" w:rsidP="0084200D">
      <w:pPr>
        <w:rPr>
          <w:b/>
        </w:rPr>
      </w:pPr>
      <w:r>
        <w:rPr>
          <w:b/>
          <w:noProof/>
        </w:rPr>
        <w:drawing>
          <wp:inline distT="0" distB="0" distL="0" distR="0">
            <wp:extent cx="3393755" cy="943107"/>
            <wp:effectExtent l="19050" t="0" r="0" b="0"/>
            <wp:docPr id="3" name="Picture 2" descr="Screenshot of the General sub-tab with Land Application selected from the Use or Disposal Method (in addition to Landfill) pi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srcRect/>
                    <a:stretch>
                      <a:fillRect/>
                    </a:stretch>
                  </pic:blipFill>
                  <pic:spPr bwMode="auto">
                    <a:xfrm>
                      <a:off x="0" y="0"/>
                      <a:ext cx="3393755" cy="943107"/>
                    </a:xfrm>
                    <a:prstGeom prst="rect">
                      <a:avLst/>
                    </a:prstGeom>
                    <a:noFill/>
                    <a:ln w="9525">
                      <a:noFill/>
                      <a:miter lim="800000"/>
                      <a:headEnd/>
                      <a:tailEnd/>
                    </a:ln>
                  </pic:spPr>
                </pic:pic>
              </a:graphicData>
            </a:graphic>
          </wp:inline>
        </w:drawing>
      </w:r>
    </w:p>
    <w:p w:rsidR="00752F6C" w:rsidRPr="00777866" w:rsidRDefault="00752F6C" w:rsidP="00FB7374">
      <w:pPr>
        <w:jc w:val="both"/>
      </w:pPr>
    </w:p>
    <w:p w:rsidR="00826D5D" w:rsidRDefault="00CB172F" w:rsidP="0084200D">
      <w:r>
        <w:t>AND</w:t>
      </w:r>
      <w:r w:rsidR="00826D5D">
        <w:t xml:space="preserve"> </w:t>
      </w:r>
      <w:proofErr w:type="spellStart"/>
      <w:r w:rsidR="007238D8" w:rsidRPr="007238D8">
        <w:rPr>
          <w:b/>
        </w:rPr>
        <w:t>Biosolids</w:t>
      </w:r>
      <w:proofErr w:type="spellEnd"/>
      <w:r w:rsidR="00826D5D">
        <w:rPr>
          <w:b/>
        </w:rPr>
        <w:t xml:space="preserve"> Class </w:t>
      </w:r>
      <w:r w:rsidR="00826D5D">
        <w:t xml:space="preserve">on the </w:t>
      </w:r>
      <w:r w:rsidR="00826D5D">
        <w:rPr>
          <w:b/>
        </w:rPr>
        <w:t xml:space="preserve">Treatment </w:t>
      </w:r>
      <w:r w:rsidR="00826D5D">
        <w:t xml:space="preserve">sub-tab is selected for </w:t>
      </w:r>
      <w:r w:rsidR="00826D5D">
        <w:rPr>
          <w:b/>
        </w:rPr>
        <w:t>B</w:t>
      </w:r>
      <w:r w:rsidR="00AE1266">
        <w:rPr>
          <w:b/>
        </w:rPr>
        <w:t>,</w:t>
      </w:r>
    </w:p>
    <w:p w:rsidR="00826D5D" w:rsidRDefault="00826D5D" w:rsidP="00FB7374">
      <w:pPr>
        <w:jc w:val="both"/>
        <w:rPr>
          <w:b/>
        </w:rPr>
      </w:pPr>
    </w:p>
    <w:p w:rsidR="00826D5D" w:rsidRPr="00215325" w:rsidRDefault="00B26610" w:rsidP="0084200D">
      <w:pPr>
        <w:rPr>
          <w:b/>
        </w:rPr>
      </w:pPr>
      <w:r>
        <w:rPr>
          <w:b/>
          <w:noProof/>
        </w:rPr>
        <w:drawing>
          <wp:inline distT="0" distB="0" distL="0" distR="0">
            <wp:extent cx="3492857" cy="735714"/>
            <wp:effectExtent l="19050" t="0" r="0" b="0"/>
            <wp:docPr id="8" name="Picture 4" descr="Screenshot of the Treatment sub-tab with the Biosolids Class B checkbox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srcRect/>
                    <a:stretch>
                      <a:fillRect/>
                    </a:stretch>
                  </pic:blipFill>
                  <pic:spPr bwMode="auto">
                    <a:xfrm>
                      <a:off x="0" y="0"/>
                      <a:ext cx="3492857" cy="735714"/>
                    </a:xfrm>
                    <a:prstGeom prst="rect">
                      <a:avLst/>
                    </a:prstGeom>
                    <a:noFill/>
                    <a:ln w="9525">
                      <a:noFill/>
                      <a:miter lim="800000"/>
                      <a:headEnd/>
                      <a:tailEnd/>
                    </a:ln>
                  </pic:spPr>
                </pic:pic>
              </a:graphicData>
            </a:graphic>
          </wp:inline>
        </w:drawing>
      </w:r>
    </w:p>
    <w:p w:rsidR="00AD4AC9" w:rsidRDefault="00AD4AC9" w:rsidP="00FB7374"/>
    <w:p w:rsidR="00826D5D" w:rsidRDefault="00826D5D" w:rsidP="00FB7374">
      <w:r>
        <w:t>THEN Permit Builder will display three</w:t>
      </w:r>
      <w:r w:rsidR="00C4245B">
        <w:t xml:space="preserve"> fields</w:t>
      </w:r>
      <w:r>
        <w:t>, where two are accessib</w:t>
      </w:r>
      <w:r w:rsidR="00AE1266">
        <w:t>le</w:t>
      </w:r>
      <w:r>
        <w:t>:</w:t>
      </w:r>
    </w:p>
    <w:p w:rsidR="00826D5D" w:rsidRDefault="00826D5D" w:rsidP="00FB7374"/>
    <w:p w:rsidR="00826D5D" w:rsidRDefault="00826D5D" w:rsidP="00FB7374">
      <w:pPr>
        <w:numPr>
          <w:ilvl w:val="0"/>
          <w:numId w:val="8"/>
        </w:numPr>
      </w:pPr>
      <w:r>
        <w:t xml:space="preserve">The </w:t>
      </w:r>
      <w:r>
        <w:rPr>
          <w:b/>
        </w:rPr>
        <w:t>Pathogen Reduction Alternative</w:t>
      </w:r>
      <w:r w:rsidR="00CB172F">
        <w:rPr>
          <w:b/>
        </w:rPr>
        <w:t>s</w:t>
      </w:r>
      <w:r>
        <w:rPr>
          <w:b/>
        </w:rPr>
        <w:t xml:space="preserve"> for Class </w:t>
      </w:r>
      <w:r w:rsidR="00752F6C">
        <w:rPr>
          <w:b/>
        </w:rPr>
        <w:t>B</w:t>
      </w:r>
      <w:r>
        <w:rPr>
          <w:b/>
        </w:rPr>
        <w:t xml:space="preserve">, </w:t>
      </w:r>
      <w:r>
        <w:t>and</w:t>
      </w:r>
    </w:p>
    <w:p w:rsidR="00826D5D" w:rsidRPr="00215325" w:rsidRDefault="00826D5D" w:rsidP="00FB7374">
      <w:pPr>
        <w:numPr>
          <w:ilvl w:val="0"/>
          <w:numId w:val="8"/>
        </w:numPr>
        <w:rPr>
          <w:b/>
        </w:rPr>
      </w:pPr>
      <w:r>
        <w:t xml:space="preserve">The </w:t>
      </w:r>
      <w:r>
        <w:rPr>
          <w:b/>
        </w:rPr>
        <w:t xml:space="preserve">Vector Attraction </w:t>
      </w:r>
      <w:r w:rsidR="00CB172F">
        <w:rPr>
          <w:b/>
        </w:rPr>
        <w:t xml:space="preserve">Reduction </w:t>
      </w:r>
      <w:r>
        <w:rPr>
          <w:b/>
        </w:rPr>
        <w:t>Options.</w:t>
      </w:r>
    </w:p>
    <w:p w:rsidR="00642877" w:rsidRPr="00524BAC" w:rsidRDefault="00642877" w:rsidP="00FB7374"/>
    <w:p w:rsidR="00077446" w:rsidRDefault="00B26610" w:rsidP="00E36BC6">
      <w:pPr>
        <w:jc w:val="center"/>
      </w:pPr>
      <w:r>
        <w:rPr>
          <w:noProof/>
        </w:rPr>
        <w:drawing>
          <wp:inline distT="0" distB="0" distL="0" distR="0">
            <wp:extent cx="5943600" cy="3232785"/>
            <wp:effectExtent l="19050" t="0" r="0" b="0"/>
            <wp:docPr id="7" name="Picture 3" descr="Screenshot of the Treatment sub-tab under the Biosolids tab when Land Application is selected from the Use or Disposal Method (in addition to Landfill) picklist on the General sub-tab.  On the Treatment sub-tab when the Biosolids Class B checkbox is selected, the Pathogen Reduction Alternatives for Class B picklist and the Vector Attraction Reduction Options picklist are editable; The Pathogen Reduction Alternatives for Class A or AA picklist is grayed out and not edi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srcRect/>
                    <a:stretch>
                      <a:fillRect/>
                    </a:stretch>
                  </pic:blipFill>
                  <pic:spPr bwMode="auto">
                    <a:xfrm>
                      <a:off x="0" y="0"/>
                      <a:ext cx="5943600" cy="3232785"/>
                    </a:xfrm>
                    <a:prstGeom prst="rect">
                      <a:avLst/>
                    </a:prstGeom>
                    <a:noFill/>
                    <a:ln w="9525">
                      <a:noFill/>
                      <a:miter lim="800000"/>
                      <a:headEnd/>
                      <a:tailEnd/>
                    </a:ln>
                  </pic:spPr>
                </pic:pic>
              </a:graphicData>
            </a:graphic>
          </wp:inline>
        </w:drawing>
      </w:r>
    </w:p>
    <w:p w:rsidR="00752F6C" w:rsidRDefault="00502A51" w:rsidP="00882BD7">
      <w:pPr>
        <w:spacing w:before="120"/>
        <w:jc w:val="center"/>
        <w:rPr>
          <w:i/>
        </w:rPr>
      </w:pPr>
      <w:r>
        <w:rPr>
          <w:i/>
        </w:rPr>
        <w:t>The “Treatment” sub-tab when the “</w:t>
      </w:r>
      <w:r w:rsidR="00B26610">
        <w:rPr>
          <w:i/>
        </w:rPr>
        <w:t xml:space="preserve">Use or </w:t>
      </w:r>
      <w:r>
        <w:rPr>
          <w:i/>
        </w:rPr>
        <w:t xml:space="preserve">Disposal Method” field on the “General” sub-tab </w:t>
      </w:r>
    </w:p>
    <w:p w:rsidR="00502A51" w:rsidRPr="00502A51" w:rsidRDefault="00EB1788" w:rsidP="00FB7374">
      <w:pPr>
        <w:jc w:val="center"/>
        <w:rPr>
          <w:i/>
        </w:rPr>
      </w:pPr>
      <w:proofErr w:type="gramStart"/>
      <w:r>
        <w:rPr>
          <w:i/>
        </w:rPr>
        <w:t>is</w:t>
      </w:r>
      <w:proofErr w:type="gramEnd"/>
      <w:r>
        <w:rPr>
          <w:i/>
        </w:rPr>
        <w:t xml:space="preserve"> selected for “Land Application,” and “</w:t>
      </w:r>
      <w:proofErr w:type="spellStart"/>
      <w:r w:rsidR="00B26610">
        <w:rPr>
          <w:i/>
        </w:rPr>
        <w:t>Biosolids</w:t>
      </w:r>
      <w:proofErr w:type="spellEnd"/>
      <w:r>
        <w:rPr>
          <w:i/>
        </w:rPr>
        <w:t xml:space="preserve"> Class” is selected for “B</w:t>
      </w:r>
      <w:r w:rsidR="00502A51">
        <w:rPr>
          <w:i/>
        </w:rPr>
        <w:t>.</w:t>
      </w:r>
      <w:r>
        <w:rPr>
          <w:i/>
        </w:rPr>
        <w:t>”</w:t>
      </w:r>
    </w:p>
    <w:p w:rsidR="007F448C" w:rsidRDefault="007F448C" w:rsidP="0084200D"/>
    <w:p w:rsidR="00C707BA" w:rsidRDefault="00C707BA" w:rsidP="0084200D"/>
    <w:p w:rsidR="00277649" w:rsidRDefault="001960A4" w:rsidP="0084200D">
      <w:r>
        <w:br w:type="page"/>
      </w:r>
    </w:p>
    <w:p w:rsidR="00255D00" w:rsidRDefault="00255D00" w:rsidP="00FB7374">
      <w:pPr>
        <w:jc w:val="center"/>
        <w:rPr>
          <w:rFonts w:ascii="Arial Black" w:hAnsi="Arial Black"/>
          <w:i/>
        </w:rPr>
      </w:pPr>
    </w:p>
    <w:p w:rsidR="001960A4" w:rsidRPr="00AE1266" w:rsidRDefault="00AA2960" w:rsidP="00FB7374">
      <w:pPr>
        <w:jc w:val="center"/>
        <w:rPr>
          <w:rFonts w:ascii="Arial Black" w:hAnsi="Arial Black"/>
          <w:i/>
        </w:rPr>
      </w:pPr>
      <w:r>
        <w:rPr>
          <w:rFonts w:ascii="Arial Black" w:hAnsi="Arial Black"/>
          <w:i/>
        </w:rPr>
        <w:t xml:space="preserve">“Treatment” sub-tab – </w:t>
      </w:r>
      <w:r w:rsidR="001960A4" w:rsidRPr="00AE1266">
        <w:rPr>
          <w:rFonts w:ascii="Arial Black" w:hAnsi="Arial Black"/>
          <w:i/>
        </w:rPr>
        <w:t xml:space="preserve">SCENARIO </w:t>
      </w:r>
      <w:r w:rsidR="00DA73B4" w:rsidRPr="00AE1266">
        <w:rPr>
          <w:rFonts w:ascii="Arial Black" w:hAnsi="Arial Black"/>
          <w:i/>
        </w:rPr>
        <w:t>3</w:t>
      </w:r>
    </w:p>
    <w:p w:rsidR="001960A4" w:rsidRDefault="001960A4" w:rsidP="0084200D"/>
    <w:p w:rsidR="001960A4" w:rsidRDefault="001960A4" w:rsidP="0084200D">
      <w:r>
        <w:t xml:space="preserve">IF the </w:t>
      </w:r>
      <w:r w:rsidR="00B26610">
        <w:rPr>
          <w:b/>
        </w:rPr>
        <w:t xml:space="preserve">Use or </w:t>
      </w:r>
      <w:r>
        <w:rPr>
          <w:b/>
        </w:rPr>
        <w:t xml:space="preserve">Disposal Method </w:t>
      </w:r>
      <w:r>
        <w:t xml:space="preserve">field on the </w:t>
      </w:r>
      <w:r>
        <w:rPr>
          <w:b/>
        </w:rPr>
        <w:t xml:space="preserve">General </w:t>
      </w:r>
      <w:r>
        <w:t>sub-tab is selected for:</w:t>
      </w:r>
    </w:p>
    <w:p w:rsidR="001960A4" w:rsidRDefault="001960A4" w:rsidP="0084200D"/>
    <w:p w:rsidR="001960A4" w:rsidRPr="001960A4" w:rsidRDefault="001960A4" w:rsidP="0084200D">
      <w:pPr>
        <w:numPr>
          <w:ilvl w:val="0"/>
          <w:numId w:val="11"/>
        </w:numPr>
        <w:rPr>
          <w:b/>
        </w:rPr>
      </w:pPr>
      <w:r>
        <w:rPr>
          <w:b/>
        </w:rPr>
        <w:t>Distribution and Marketing</w:t>
      </w:r>
    </w:p>
    <w:p w:rsidR="001960A4" w:rsidRDefault="001960A4" w:rsidP="0084200D"/>
    <w:p w:rsidR="001960A4" w:rsidRDefault="00B26610" w:rsidP="00FB7374">
      <w:pPr>
        <w:jc w:val="both"/>
      </w:pPr>
      <w:r>
        <w:rPr>
          <w:noProof/>
        </w:rPr>
        <w:drawing>
          <wp:inline distT="0" distB="0" distL="0" distR="0">
            <wp:extent cx="3492857" cy="921429"/>
            <wp:effectExtent l="19050" t="0" r="0" b="0"/>
            <wp:docPr id="9" name="Picture 5" descr="Screenshot of the General sub-tab with Distribution and Marketing selected from the Use or Disposal Method (in addition to Landfill) pi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srcRect/>
                    <a:stretch>
                      <a:fillRect/>
                    </a:stretch>
                  </pic:blipFill>
                  <pic:spPr bwMode="auto">
                    <a:xfrm>
                      <a:off x="0" y="0"/>
                      <a:ext cx="3492857" cy="921429"/>
                    </a:xfrm>
                    <a:prstGeom prst="rect">
                      <a:avLst/>
                    </a:prstGeom>
                    <a:noFill/>
                    <a:ln w="9525">
                      <a:noFill/>
                      <a:miter lim="800000"/>
                      <a:headEnd/>
                      <a:tailEnd/>
                    </a:ln>
                  </pic:spPr>
                </pic:pic>
              </a:graphicData>
            </a:graphic>
          </wp:inline>
        </w:drawing>
      </w:r>
    </w:p>
    <w:p w:rsidR="001960A4" w:rsidRDefault="001960A4" w:rsidP="0084200D"/>
    <w:p w:rsidR="00277649" w:rsidRPr="00777866" w:rsidRDefault="00277649" w:rsidP="0084200D"/>
    <w:p w:rsidR="00277649" w:rsidRDefault="00277649" w:rsidP="0084200D">
      <w:r>
        <w:t xml:space="preserve">THEN </w:t>
      </w:r>
      <w:proofErr w:type="spellStart"/>
      <w:r w:rsidR="00B26610">
        <w:rPr>
          <w:b/>
        </w:rPr>
        <w:t>Biosolids</w:t>
      </w:r>
      <w:proofErr w:type="spellEnd"/>
      <w:r w:rsidR="00B26610">
        <w:rPr>
          <w:b/>
        </w:rPr>
        <w:t xml:space="preserve"> </w:t>
      </w:r>
      <w:r>
        <w:rPr>
          <w:b/>
        </w:rPr>
        <w:t xml:space="preserve">Class </w:t>
      </w:r>
      <w:r>
        <w:t xml:space="preserve">on the </w:t>
      </w:r>
      <w:r>
        <w:rPr>
          <w:b/>
        </w:rPr>
        <w:t xml:space="preserve">Treatment </w:t>
      </w:r>
      <w:r>
        <w:t xml:space="preserve">sub-tab </w:t>
      </w:r>
      <w:r w:rsidR="004A39A6">
        <w:t>may be only</w:t>
      </w:r>
      <w:r>
        <w:t xml:space="preserve"> </w:t>
      </w:r>
      <w:r>
        <w:rPr>
          <w:b/>
        </w:rPr>
        <w:t>AA</w:t>
      </w:r>
      <w:r w:rsidR="00AE1266">
        <w:t>,</w:t>
      </w:r>
    </w:p>
    <w:p w:rsidR="00277649" w:rsidRDefault="00277649" w:rsidP="00FB7374">
      <w:pPr>
        <w:jc w:val="both"/>
        <w:rPr>
          <w:b/>
        </w:rPr>
      </w:pPr>
    </w:p>
    <w:p w:rsidR="00277649" w:rsidRPr="00215325" w:rsidRDefault="00A71F00" w:rsidP="00FB7374">
      <w:pPr>
        <w:jc w:val="both"/>
        <w:rPr>
          <w:b/>
        </w:rPr>
      </w:pPr>
      <w:r>
        <w:rPr>
          <w:b/>
          <w:noProof/>
        </w:rPr>
        <w:drawing>
          <wp:inline distT="0" distB="0" distL="0" distR="0">
            <wp:extent cx="3464286" cy="728765"/>
            <wp:effectExtent l="19050" t="0" r="2814" b="0"/>
            <wp:docPr id="10" name="Picture 6" descr="Screenshot of the Treatment sub-tab with the Biosolids Class AA checkbox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srcRect/>
                    <a:stretch>
                      <a:fillRect/>
                    </a:stretch>
                  </pic:blipFill>
                  <pic:spPr bwMode="auto">
                    <a:xfrm>
                      <a:off x="0" y="0"/>
                      <a:ext cx="3464286" cy="728765"/>
                    </a:xfrm>
                    <a:prstGeom prst="rect">
                      <a:avLst/>
                    </a:prstGeom>
                    <a:noFill/>
                    <a:ln w="9525">
                      <a:noFill/>
                      <a:miter lim="800000"/>
                      <a:headEnd/>
                      <a:tailEnd/>
                    </a:ln>
                  </pic:spPr>
                </pic:pic>
              </a:graphicData>
            </a:graphic>
          </wp:inline>
        </w:drawing>
      </w:r>
    </w:p>
    <w:p w:rsidR="00277649" w:rsidRDefault="00277649" w:rsidP="00FB7374">
      <w:pPr>
        <w:jc w:val="both"/>
      </w:pPr>
    </w:p>
    <w:p w:rsidR="00277649" w:rsidRDefault="00277649" w:rsidP="00FB7374">
      <w:r>
        <w:t xml:space="preserve">AND Permit Builder will display </w:t>
      </w:r>
      <w:r w:rsidR="00A701BC">
        <w:t>two</w:t>
      </w:r>
      <w:r>
        <w:t xml:space="preserve"> </w:t>
      </w:r>
      <w:r w:rsidR="00090506">
        <w:t>fields</w:t>
      </w:r>
      <w:r>
        <w:t xml:space="preserve">, where </w:t>
      </w:r>
      <w:r w:rsidR="00A701BC">
        <w:t xml:space="preserve">both are </w:t>
      </w:r>
      <w:r w:rsidR="005F1844">
        <w:t>accessible</w:t>
      </w:r>
      <w:r>
        <w:t>:</w:t>
      </w:r>
    </w:p>
    <w:p w:rsidR="00277649" w:rsidRDefault="00277649" w:rsidP="00FB7374"/>
    <w:p w:rsidR="00277649" w:rsidRDefault="00277649" w:rsidP="00FB7374">
      <w:pPr>
        <w:numPr>
          <w:ilvl w:val="0"/>
          <w:numId w:val="8"/>
        </w:numPr>
      </w:pPr>
      <w:r>
        <w:t xml:space="preserve">The </w:t>
      </w:r>
      <w:r>
        <w:rPr>
          <w:b/>
        </w:rPr>
        <w:t>Pathogen Reduction Alternative</w:t>
      </w:r>
      <w:r w:rsidR="005F1844">
        <w:rPr>
          <w:b/>
        </w:rPr>
        <w:t>s</w:t>
      </w:r>
      <w:r>
        <w:rPr>
          <w:b/>
        </w:rPr>
        <w:t xml:space="preserve"> for Class A or AA, </w:t>
      </w:r>
      <w:r>
        <w:t>and</w:t>
      </w:r>
    </w:p>
    <w:p w:rsidR="00277649" w:rsidRPr="00215325" w:rsidRDefault="00277649" w:rsidP="00FB7374">
      <w:pPr>
        <w:numPr>
          <w:ilvl w:val="0"/>
          <w:numId w:val="8"/>
        </w:numPr>
        <w:rPr>
          <w:b/>
        </w:rPr>
      </w:pPr>
      <w:r>
        <w:t xml:space="preserve">The </w:t>
      </w:r>
      <w:r>
        <w:rPr>
          <w:b/>
        </w:rPr>
        <w:t>Vector Attraction Options.</w:t>
      </w:r>
    </w:p>
    <w:p w:rsidR="001960A4" w:rsidRDefault="001960A4" w:rsidP="0084200D"/>
    <w:p w:rsidR="009F3E2C" w:rsidRDefault="00A71F00" w:rsidP="00E36BC6">
      <w:pPr>
        <w:jc w:val="center"/>
      </w:pPr>
      <w:r>
        <w:rPr>
          <w:noProof/>
        </w:rPr>
        <w:drawing>
          <wp:inline distT="0" distB="0" distL="0" distR="0">
            <wp:extent cx="5943600" cy="2634615"/>
            <wp:effectExtent l="19050" t="0" r="0" b="0"/>
            <wp:docPr id="11" name="Picture 7" descr="Screenshot of the Treatment sub-tab under the Biosolids tab when Distribution and Marketing is selected from the Use or Disposal Method (in addition to Landfill) picklist on the General sub-tab.  On the Treatment sub-tab when the Biosolids Class AA checkbox is selected, the Pathogen Reduction Alternatives for Class A or AA picklist and the Vector Attraction Reduction Options picklist are edi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srcRect/>
                    <a:stretch>
                      <a:fillRect/>
                    </a:stretch>
                  </pic:blipFill>
                  <pic:spPr bwMode="auto">
                    <a:xfrm>
                      <a:off x="0" y="0"/>
                      <a:ext cx="5943600" cy="2634615"/>
                    </a:xfrm>
                    <a:prstGeom prst="rect">
                      <a:avLst/>
                    </a:prstGeom>
                    <a:noFill/>
                    <a:ln w="9525">
                      <a:noFill/>
                      <a:miter lim="800000"/>
                      <a:headEnd/>
                      <a:tailEnd/>
                    </a:ln>
                  </pic:spPr>
                </pic:pic>
              </a:graphicData>
            </a:graphic>
          </wp:inline>
        </w:drawing>
      </w:r>
    </w:p>
    <w:p w:rsidR="009F3E2C" w:rsidRPr="00502A51" w:rsidRDefault="009F3E2C" w:rsidP="004A39A6">
      <w:pPr>
        <w:spacing w:before="120"/>
        <w:jc w:val="center"/>
        <w:rPr>
          <w:i/>
        </w:rPr>
      </w:pPr>
      <w:r>
        <w:rPr>
          <w:i/>
        </w:rPr>
        <w:t>The “Treatment” sub-tab when the “</w:t>
      </w:r>
      <w:r w:rsidR="00B26610">
        <w:rPr>
          <w:i/>
        </w:rPr>
        <w:t xml:space="preserve">Use or </w:t>
      </w:r>
      <w:r>
        <w:rPr>
          <w:i/>
        </w:rPr>
        <w:t>Disposal Method” field on the “General” sub-tab is selected for “Distribution and Marketing.”  The</w:t>
      </w:r>
      <w:r w:rsidR="00F10FF1">
        <w:rPr>
          <w:i/>
        </w:rPr>
        <w:t xml:space="preserve"> </w:t>
      </w:r>
      <w:r>
        <w:rPr>
          <w:i/>
        </w:rPr>
        <w:t>“</w:t>
      </w:r>
      <w:proofErr w:type="spellStart"/>
      <w:r w:rsidR="00B26610">
        <w:rPr>
          <w:i/>
        </w:rPr>
        <w:t>Biosolids</w:t>
      </w:r>
      <w:proofErr w:type="spellEnd"/>
      <w:r w:rsidR="00B26610">
        <w:rPr>
          <w:i/>
        </w:rPr>
        <w:t xml:space="preserve"> </w:t>
      </w:r>
      <w:r>
        <w:rPr>
          <w:i/>
        </w:rPr>
        <w:t>Class” defaults</w:t>
      </w:r>
      <w:r w:rsidR="00F10FF1">
        <w:rPr>
          <w:i/>
        </w:rPr>
        <w:t xml:space="preserve"> to</w:t>
      </w:r>
      <w:r>
        <w:rPr>
          <w:i/>
        </w:rPr>
        <w:t xml:space="preserve"> “AA.”</w:t>
      </w:r>
    </w:p>
    <w:p w:rsidR="00EC79B5" w:rsidRDefault="00EC79B5" w:rsidP="0084200D"/>
    <w:p w:rsidR="00C707BA" w:rsidRDefault="00C707BA" w:rsidP="0084200D"/>
    <w:p w:rsidR="00C707BA" w:rsidRDefault="00C707BA" w:rsidP="0084200D"/>
    <w:p w:rsidR="00DA73B4" w:rsidRDefault="00DA73B4" w:rsidP="0084200D">
      <w:r>
        <w:br w:type="page"/>
      </w:r>
    </w:p>
    <w:p w:rsidR="00255D00" w:rsidRDefault="00255D00" w:rsidP="00FB7374">
      <w:pPr>
        <w:jc w:val="center"/>
        <w:rPr>
          <w:rFonts w:ascii="Arial Black" w:hAnsi="Arial Black"/>
          <w:i/>
        </w:rPr>
      </w:pPr>
    </w:p>
    <w:p w:rsidR="00DA73B4" w:rsidRPr="00AE1266" w:rsidRDefault="00AA2960" w:rsidP="00FB7374">
      <w:pPr>
        <w:jc w:val="center"/>
        <w:rPr>
          <w:rFonts w:ascii="Arial Black" w:hAnsi="Arial Black"/>
          <w:i/>
        </w:rPr>
      </w:pPr>
      <w:r>
        <w:rPr>
          <w:rFonts w:ascii="Arial Black" w:hAnsi="Arial Black"/>
          <w:i/>
        </w:rPr>
        <w:t xml:space="preserve">“Treatment” sub-tab – </w:t>
      </w:r>
      <w:r w:rsidR="00DA73B4" w:rsidRPr="00AE1266">
        <w:rPr>
          <w:rFonts w:ascii="Arial Black" w:hAnsi="Arial Black"/>
          <w:i/>
        </w:rPr>
        <w:t>SCENARIO 4</w:t>
      </w:r>
    </w:p>
    <w:p w:rsidR="00DA73B4" w:rsidRDefault="00DA73B4" w:rsidP="00FB7374"/>
    <w:p w:rsidR="00DA73B4" w:rsidRDefault="00DA73B4" w:rsidP="00FB7374">
      <w:r>
        <w:t xml:space="preserve">A facility may carry out </w:t>
      </w:r>
      <w:r w:rsidR="00B7646F">
        <w:t>more than one</w:t>
      </w:r>
      <w:r>
        <w:t xml:space="preserve"> </w:t>
      </w:r>
      <w:proofErr w:type="spellStart"/>
      <w:r w:rsidR="00A71F00">
        <w:t>biosolids</w:t>
      </w:r>
      <w:proofErr w:type="spellEnd"/>
      <w:r w:rsidR="00A71F00">
        <w:t xml:space="preserve"> </w:t>
      </w:r>
      <w:r>
        <w:t xml:space="preserve">treatment process and therefore, produce more than one class of </w:t>
      </w:r>
      <w:proofErr w:type="spellStart"/>
      <w:r w:rsidR="00A71F00">
        <w:t>biosolids</w:t>
      </w:r>
      <w:proofErr w:type="spellEnd"/>
      <w:r>
        <w:t>.</w:t>
      </w:r>
    </w:p>
    <w:p w:rsidR="00DA73B4" w:rsidRDefault="00DA73B4" w:rsidP="0084200D"/>
    <w:p w:rsidR="00DA73B4" w:rsidRDefault="00DA73B4" w:rsidP="0084200D">
      <w:r>
        <w:t xml:space="preserve">IF the </w:t>
      </w:r>
      <w:r w:rsidR="00A71F00">
        <w:rPr>
          <w:b/>
        </w:rPr>
        <w:t xml:space="preserve">Use or </w:t>
      </w:r>
      <w:r>
        <w:rPr>
          <w:b/>
        </w:rPr>
        <w:t xml:space="preserve">Disposal Method </w:t>
      </w:r>
      <w:r>
        <w:t xml:space="preserve">field on the </w:t>
      </w:r>
      <w:r>
        <w:rPr>
          <w:b/>
        </w:rPr>
        <w:t xml:space="preserve">General </w:t>
      </w:r>
      <w:r>
        <w:t>sub-tab is selected for:</w:t>
      </w:r>
    </w:p>
    <w:p w:rsidR="00DA73B4" w:rsidRDefault="00DA73B4" w:rsidP="0084200D"/>
    <w:p w:rsidR="00DA73B4" w:rsidRPr="00524BAC" w:rsidRDefault="00AE1266" w:rsidP="0084200D">
      <w:pPr>
        <w:numPr>
          <w:ilvl w:val="0"/>
          <w:numId w:val="8"/>
        </w:numPr>
        <w:rPr>
          <w:b/>
        </w:rPr>
      </w:pPr>
      <w:r>
        <w:rPr>
          <w:b/>
        </w:rPr>
        <w:t>Land Application</w:t>
      </w:r>
    </w:p>
    <w:p w:rsidR="00DA73B4" w:rsidRDefault="00DA73B4" w:rsidP="0084200D"/>
    <w:p w:rsidR="00DA73B4" w:rsidRPr="00524BAC" w:rsidRDefault="00A71F00" w:rsidP="00FB7374">
      <w:pPr>
        <w:jc w:val="both"/>
        <w:rPr>
          <w:b/>
        </w:rPr>
      </w:pPr>
      <w:r w:rsidRPr="00A71F00">
        <w:rPr>
          <w:noProof/>
        </w:rPr>
        <w:drawing>
          <wp:inline distT="0" distB="0" distL="0" distR="0">
            <wp:extent cx="3393755" cy="943107"/>
            <wp:effectExtent l="19050" t="0" r="0" b="0"/>
            <wp:docPr id="12" name="Picture 2" descr="Screenshot of the General sub-tab with Land Application selected from the Use or Disposal Method (in addition to Landfill) pi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srcRect/>
                    <a:stretch>
                      <a:fillRect/>
                    </a:stretch>
                  </pic:blipFill>
                  <pic:spPr bwMode="auto">
                    <a:xfrm>
                      <a:off x="0" y="0"/>
                      <a:ext cx="3393755" cy="943107"/>
                    </a:xfrm>
                    <a:prstGeom prst="rect">
                      <a:avLst/>
                    </a:prstGeom>
                    <a:noFill/>
                    <a:ln w="9525">
                      <a:noFill/>
                      <a:miter lim="800000"/>
                      <a:headEnd/>
                      <a:tailEnd/>
                    </a:ln>
                  </pic:spPr>
                </pic:pic>
              </a:graphicData>
            </a:graphic>
          </wp:inline>
        </w:drawing>
      </w:r>
    </w:p>
    <w:p w:rsidR="00DA73B4" w:rsidRPr="00777866" w:rsidRDefault="00DA73B4" w:rsidP="0084200D"/>
    <w:p w:rsidR="00DA73B4" w:rsidRDefault="00DA73B4" w:rsidP="0084200D">
      <w:r>
        <w:t xml:space="preserve">AND </w:t>
      </w:r>
      <w:proofErr w:type="spellStart"/>
      <w:r w:rsidR="00A71F00">
        <w:rPr>
          <w:b/>
        </w:rPr>
        <w:t>Biosoldis</w:t>
      </w:r>
      <w:proofErr w:type="spellEnd"/>
      <w:r w:rsidR="00A71F00">
        <w:rPr>
          <w:b/>
        </w:rPr>
        <w:t xml:space="preserve"> </w:t>
      </w:r>
      <w:r>
        <w:rPr>
          <w:b/>
        </w:rPr>
        <w:t xml:space="preserve">Class </w:t>
      </w:r>
      <w:r>
        <w:t xml:space="preserve">on the </w:t>
      </w:r>
      <w:r>
        <w:rPr>
          <w:b/>
        </w:rPr>
        <w:t xml:space="preserve">Treatment </w:t>
      </w:r>
      <w:r>
        <w:t xml:space="preserve">sub-tab is selected </w:t>
      </w:r>
      <w:proofErr w:type="gramStart"/>
      <w:r>
        <w:t xml:space="preserve">for  </w:t>
      </w:r>
      <w:r>
        <w:rPr>
          <w:b/>
        </w:rPr>
        <w:t>A</w:t>
      </w:r>
      <w:proofErr w:type="gramEnd"/>
      <w:r w:rsidR="00A71F00">
        <w:rPr>
          <w:b/>
        </w:rPr>
        <w:t>, AA,</w:t>
      </w:r>
      <w:r>
        <w:rPr>
          <w:b/>
        </w:rPr>
        <w:t xml:space="preserve"> </w:t>
      </w:r>
      <w:r>
        <w:t xml:space="preserve">and </w:t>
      </w:r>
      <w:r>
        <w:rPr>
          <w:b/>
        </w:rPr>
        <w:t>B</w:t>
      </w:r>
      <w:r w:rsidR="00AE1266">
        <w:t>,</w:t>
      </w:r>
    </w:p>
    <w:p w:rsidR="00DA73B4" w:rsidRPr="0084200D" w:rsidRDefault="00DA73B4" w:rsidP="0084200D"/>
    <w:p w:rsidR="00DA73B4" w:rsidRPr="00215325" w:rsidRDefault="00A71F00" w:rsidP="00FB7374">
      <w:pPr>
        <w:jc w:val="both"/>
        <w:rPr>
          <w:b/>
        </w:rPr>
      </w:pPr>
      <w:r>
        <w:rPr>
          <w:b/>
          <w:noProof/>
        </w:rPr>
        <w:drawing>
          <wp:inline distT="0" distB="0" distL="0" distR="0">
            <wp:extent cx="3464286" cy="750000"/>
            <wp:effectExtent l="19050" t="0" r="2814" b="0"/>
            <wp:docPr id="13" name="Picture 8" descr="Screenshot of the Treatment sub-tab with the Biosolids Class A, AA and B checkboxes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cstate="print"/>
                    <a:srcRect/>
                    <a:stretch>
                      <a:fillRect/>
                    </a:stretch>
                  </pic:blipFill>
                  <pic:spPr bwMode="auto">
                    <a:xfrm>
                      <a:off x="0" y="0"/>
                      <a:ext cx="3464286" cy="750000"/>
                    </a:xfrm>
                    <a:prstGeom prst="rect">
                      <a:avLst/>
                    </a:prstGeom>
                    <a:noFill/>
                    <a:ln w="9525">
                      <a:noFill/>
                      <a:miter lim="800000"/>
                      <a:headEnd/>
                      <a:tailEnd/>
                    </a:ln>
                  </pic:spPr>
                </pic:pic>
              </a:graphicData>
            </a:graphic>
          </wp:inline>
        </w:drawing>
      </w:r>
    </w:p>
    <w:p w:rsidR="00DA73B4" w:rsidRDefault="00DA73B4" w:rsidP="0084200D"/>
    <w:p w:rsidR="00DA73B4" w:rsidRDefault="00DA73B4" w:rsidP="0084200D">
      <w:r>
        <w:t xml:space="preserve">THEN Permit Builder will display three </w:t>
      </w:r>
      <w:r w:rsidR="00B7646F">
        <w:t>fields</w:t>
      </w:r>
      <w:r>
        <w:t xml:space="preserve">, where </w:t>
      </w:r>
      <w:r w:rsidR="001D2D21">
        <w:t xml:space="preserve">all </w:t>
      </w:r>
      <w:r>
        <w:t>are accessib</w:t>
      </w:r>
      <w:r w:rsidR="00F91310">
        <w:t>le</w:t>
      </w:r>
      <w:r>
        <w:t>:</w:t>
      </w:r>
    </w:p>
    <w:p w:rsidR="00DA73B4" w:rsidRDefault="00DA73B4" w:rsidP="0084200D"/>
    <w:p w:rsidR="00DA73B4" w:rsidRDefault="00DA73B4" w:rsidP="00FB7374">
      <w:pPr>
        <w:numPr>
          <w:ilvl w:val="0"/>
          <w:numId w:val="8"/>
        </w:numPr>
      </w:pPr>
      <w:r>
        <w:t xml:space="preserve">The </w:t>
      </w:r>
      <w:r>
        <w:rPr>
          <w:b/>
        </w:rPr>
        <w:t>Pathogen Reduction Alternatives for Class A or AA,</w:t>
      </w:r>
    </w:p>
    <w:p w:rsidR="00DA73B4" w:rsidRDefault="00DA73B4" w:rsidP="00FB7374">
      <w:pPr>
        <w:numPr>
          <w:ilvl w:val="0"/>
          <w:numId w:val="8"/>
        </w:numPr>
      </w:pPr>
      <w:r>
        <w:t xml:space="preserve">The </w:t>
      </w:r>
      <w:r>
        <w:rPr>
          <w:b/>
        </w:rPr>
        <w:t xml:space="preserve">Pathogen Reduction Alternatives for Class B, </w:t>
      </w:r>
      <w:r>
        <w:t>and</w:t>
      </w:r>
    </w:p>
    <w:p w:rsidR="00DA73B4" w:rsidRPr="00215325" w:rsidRDefault="00DA73B4" w:rsidP="00FB7374">
      <w:pPr>
        <w:numPr>
          <w:ilvl w:val="0"/>
          <w:numId w:val="8"/>
        </w:numPr>
        <w:rPr>
          <w:b/>
        </w:rPr>
      </w:pPr>
      <w:r>
        <w:t xml:space="preserve">The </w:t>
      </w:r>
      <w:r>
        <w:rPr>
          <w:b/>
        </w:rPr>
        <w:t>Vector Attraction Reduction Options.</w:t>
      </w:r>
    </w:p>
    <w:p w:rsidR="00DA73B4" w:rsidRDefault="00DA73B4" w:rsidP="00FB7374">
      <w:pPr>
        <w:jc w:val="both"/>
      </w:pPr>
    </w:p>
    <w:p w:rsidR="00DA73B4" w:rsidRDefault="00A71F00" w:rsidP="00E36BC6">
      <w:pPr>
        <w:jc w:val="center"/>
      </w:pPr>
      <w:r>
        <w:rPr>
          <w:noProof/>
        </w:rPr>
        <w:drawing>
          <wp:inline distT="0" distB="0" distL="0" distR="0">
            <wp:extent cx="5833544" cy="3180000"/>
            <wp:effectExtent l="19050" t="0" r="0" b="0"/>
            <wp:docPr id="14" name="Picture 9" descr="Screenshot of the Treatment sub-tab under the Biosolids tab when Land Application is selected from the Use or Disposal Method (in addition to Landfill) picklist on the General sub-tab.  On the Treatment sub-tab when the Biosolids Class A, AA, and B checkboxes are selected, the Pathogen Reduction Alternatives for Class A or AA picklist, the Pathogen Reduction Alternatives for Class B picklist, and the Vector Attraction Reduction Options picklist are edi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srcRect/>
                    <a:stretch>
                      <a:fillRect/>
                    </a:stretch>
                  </pic:blipFill>
                  <pic:spPr bwMode="auto">
                    <a:xfrm>
                      <a:off x="0" y="0"/>
                      <a:ext cx="5833544" cy="3180000"/>
                    </a:xfrm>
                    <a:prstGeom prst="rect">
                      <a:avLst/>
                    </a:prstGeom>
                    <a:noFill/>
                    <a:ln w="9525">
                      <a:noFill/>
                      <a:miter lim="800000"/>
                      <a:headEnd/>
                      <a:tailEnd/>
                    </a:ln>
                  </pic:spPr>
                </pic:pic>
              </a:graphicData>
            </a:graphic>
          </wp:inline>
        </w:drawing>
      </w:r>
    </w:p>
    <w:p w:rsidR="00DA73B4" w:rsidRDefault="00DA73B4" w:rsidP="004A39A6">
      <w:pPr>
        <w:spacing w:before="120"/>
        <w:jc w:val="center"/>
        <w:rPr>
          <w:i/>
        </w:rPr>
      </w:pPr>
      <w:r>
        <w:rPr>
          <w:i/>
        </w:rPr>
        <w:t>The “Treatment” sub-tab when the “</w:t>
      </w:r>
      <w:r w:rsidR="00A71F00">
        <w:rPr>
          <w:i/>
        </w:rPr>
        <w:t xml:space="preserve">Use or </w:t>
      </w:r>
      <w:r>
        <w:rPr>
          <w:i/>
        </w:rPr>
        <w:t xml:space="preserve">Disposal Method” field on the “General” sub-tab </w:t>
      </w:r>
    </w:p>
    <w:p w:rsidR="00C707BA" w:rsidRDefault="00DA73B4" w:rsidP="00C6387C">
      <w:pPr>
        <w:jc w:val="center"/>
      </w:pPr>
      <w:proofErr w:type="gramStart"/>
      <w:r>
        <w:rPr>
          <w:i/>
        </w:rPr>
        <w:t>is</w:t>
      </w:r>
      <w:proofErr w:type="gramEnd"/>
      <w:r>
        <w:rPr>
          <w:i/>
        </w:rPr>
        <w:t xml:space="preserve"> selected for “Land Application</w:t>
      </w:r>
      <w:r w:rsidR="00C6387C">
        <w:rPr>
          <w:i/>
        </w:rPr>
        <w:t>.</w:t>
      </w:r>
      <w:r>
        <w:rPr>
          <w:i/>
        </w:rPr>
        <w:t xml:space="preserve">” </w:t>
      </w:r>
      <w:r w:rsidR="00C6387C">
        <w:rPr>
          <w:i/>
        </w:rPr>
        <w:t xml:space="preserve"> The permit writer has the option of choosing all </w:t>
      </w:r>
      <w:proofErr w:type="spellStart"/>
      <w:r w:rsidR="00C6387C">
        <w:rPr>
          <w:i/>
        </w:rPr>
        <w:t>biosolids</w:t>
      </w:r>
      <w:proofErr w:type="spellEnd"/>
      <w:r w:rsidR="00C6387C">
        <w:rPr>
          <w:i/>
        </w:rPr>
        <w:t xml:space="preserve"> classes.</w:t>
      </w:r>
    </w:p>
    <w:p w:rsidR="00C707BA" w:rsidRDefault="00C707BA" w:rsidP="0084200D"/>
    <w:p w:rsidR="00C707BA" w:rsidRDefault="00C707BA" w:rsidP="0084200D"/>
    <w:p w:rsidR="004E3ABA" w:rsidRDefault="004E3ABA" w:rsidP="00D37ADB">
      <w:pPr>
        <w:rPr>
          <w:rFonts w:ascii="Arial Black" w:hAnsi="Arial Black"/>
          <w:i/>
        </w:rPr>
      </w:pPr>
    </w:p>
    <w:p w:rsidR="00DA73B4" w:rsidRPr="00F91310" w:rsidRDefault="00AA2960" w:rsidP="00FB7374">
      <w:pPr>
        <w:jc w:val="center"/>
        <w:rPr>
          <w:rFonts w:ascii="Arial Black" w:hAnsi="Arial Black"/>
          <w:i/>
        </w:rPr>
      </w:pPr>
      <w:r>
        <w:rPr>
          <w:rFonts w:ascii="Arial Black" w:hAnsi="Arial Black"/>
          <w:i/>
        </w:rPr>
        <w:t xml:space="preserve">“Treatment” sub-tab – </w:t>
      </w:r>
      <w:r w:rsidR="00DA73B4" w:rsidRPr="00F91310">
        <w:rPr>
          <w:rFonts w:ascii="Arial Black" w:hAnsi="Arial Black"/>
          <w:i/>
        </w:rPr>
        <w:t>SCENARIO 5</w:t>
      </w:r>
    </w:p>
    <w:p w:rsidR="00DA73B4" w:rsidRDefault="00DA73B4" w:rsidP="00AD13D8"/>
    <w:p w:rsidR="00DA73B4" w:rsidRDefault="00DA73B4" w:rsidP="00AD13D8">
      <w:r>
        <w:t xml:space="preserve">A facility may carry out </w:t>
      </w:r>
      <w:r w:rsidR="00174389">
        <w:t>more than one</w:t>
      </w:r>
      <w:r>
        <w:t xml:space="preserve"> </w:t>
      </w:r>
      <w:proofErr w:type="spellStart"/>
      <w:r w:rsidR="00A71F00">
        <w:t>biosolids</w:t>
      </w:r>
      <w:proofErr w:type="spellEnd"/>
      <w:r w:rsidR="00A71F00">
        <w:t xml:space="preserve"> </w:t>
      </w:r>
      <w:r>
        <w:t xml:space="preserve">treatment process and therefore, produce more than one class of </w:t>
      </w:r>
      <w:proofErr w:type="spellStart"/>
      <w:r w:rsidR="00A71F00">
        <w:t>biosolids</w:t>
      </w:r>
      <w:proofErr w:type="spellEnd"/>
      <w:r>
        <w:t>.</w:t>
      </w:r>
    </w:p>
    <w:p w:rsidR="00DA73B4" w:rsidRDefault="00DA73B4" w:rsidP="00AD13D8"/>
    <w:p w:rsidR="00DA73B4" w:rsidRDefault="00DA73B4" w:rsidP="00AD13D8">
      <w:r>
        <w:t xml:space="preserve">IF the </w:t>
      </w:r>
      <w:r w:rsidR="00A71F00">
        <w:rPr>
          <w:b/>
        </w:rPr>
        <w:t xml:space="preserve">Use or </w:t>
      </w:r>
      <w:r>
        <w:rPr>
          <w:b/>
        </w:rPr>
        <w:t xml:space="preserve">Disposal Method </w:t>
      </w:r>
      <w:r>
        <w:t xml:space="preserve">field on the </w:t>
      </w:r>
      <w:r>
        <w:rPr>
          <w:b/>
        </w:rPr>
        <w:t xml:space="preserve">General </w:t>
      </w:r>
      <w:r>
        <w:t>sub-tab is selected for:</w:t>
      </w:r>
    </w:p>
    <w:p w:rsidR="00DA73B4" w:rsidRDefault="00DA73B4" w:rsidP="00AD13D8"/>
    <w:p w:rsidR="00DA73B4" w:rsidRPr="00DA73B4" w:rsidRDefault="00DA73B4" w:rsidP="00AD13D8">
      <w:pPr>
        <w:numPr>
          <w:ilvl w:val="0"/>
          <w:numId w:val="8"/>
        </w:numPr>
        <w:rPr>
          <w:b/>
        </w:rPr>
      </w:pPr>
      <w:r w:rsidRPr="00524BAC">
        <w:rPr>
          <w:b/>
        </w:rPr>
        <w:t>Land Application,</w:t>
      </w:r>
      <w:r>
        <w:rPr>
          <w:b/>
        </w:rPr>
        <w:t xml:space="preserve"> </w:t>
      </w:r>
      <w:r>
        <w:t>and</w:t>
      </w:r>
    </w:p>
    <w:p w:rsidR="00DA73B4" w:rsidRPr="00524BAC" w:rsidRDefault="00DA73B4" w:rsidP="00AD13D8">
      <w:pPr>
        <w:numPr>
          <w:ilvl w:val="0"/>
          <w:numId w:val="8"/>
        </w:numPr>
        <w:rPr>
          <w:b/>
        </w:rPr>
      </w:pPr>
      <w:r>
        <w:rPr>
          <w:b/>
        </w:rPr>
        <w:t>Distribution and Marketing</w:t>
      </w:r>
    </w:p>
    <w:p w:rsidR="00394335" w:rsidRDefault="00394335" w:rsidP="00AD13D8"/>
    <w:p w:rsidR="00394335" w:rsidRDefault="00C6387C" w:rsidP="00AD13D8">
      <w:r>
        <w:rPr>
          <w:noProof/>
        </w:rPr>
        <w:drawing>
          <wp:inline distT="0" distB="0" distL="0" distR="0">
            <wp:extent cx="3486637" cy="892857"/>
            <wp:effectExtent l="19050" t="0" r="0" b="0"/>
            <wp:docPr id="16" name="Picture 11" descr="Screenshot of the General sub-tab with Land Application and Distribution and Marketing selected from the Use or Disposal Method (in addition to Landfill) pi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cstate="print"/>
                    <a:srcRect/>
                    <a:stretch>
                      <a:fillRect/>
                    </a:stretch>
                  </pic:blipFill>
                  <pic:spPr bwMode="auto">
                    <a:xfrm>
                      <a:off x="0" y="0"/>
                      <a:ext cx="3486637" cy="892857"/>
                    </a:xfrm>
                    <a:prstGeom prst="rect">
                      <a:avLst/>
                    </a:prstGeom>
                    <a:noFill/>
                    <a:ln w="9525">
                      <a:noFill/>
                      <a:miter lim="800000"/>
                      <a:headEnd/>
                      <a:tailEnd/>
                    </a:ln>
                  </pic:spPr>
                </pic:pic>
              </a:graphicData>
            </a:graphic>
          </wp:inline>
        </w:drawing>
      </w:r>
    </w:p>
    <w:p w:rsidR="00DA73B4" w:rsidRDefault="00DA73B4" w:rsidP="00AD13D8"/>
    <w:p w:rsidR="001D2D21" w:rsidRDefault="001D2D21" w:rsidP="00AD13D8">
      <w:r>
        <w:t xml:space="preserve">THEN Permit Builder will display three </w:t>
      </w:r>
      <w:r w:rsidR="00B7646F">
        <w:t>fields</w:t>
      </w:r>
      <w:r w:rsidR="00174389">
        <w:t>, where all are accessib</w:t>
      </w:r>
      <w:r>
        <w:t>l</w:t>
      </w:r>
      <w:r w:rsidR="00174389">
        <w:t>e</w:t>
      </w:r>
      <w:r>
        <w:t>:</w:t>
      </w:r>
    </w:p>
    <w:p w:rsidR="001D2D21" w:rsidRDefault="001D2D21" w:rsidP="00AD13D8"/>
    <w:p w:rsidR="001D2D21" w:rsidRDefault="001D2D21" w:rsidP="00AD13D8">
      <w:pPr>
        <w:numPr>
          <w:ilvl w:val="0"/>
          <w:numId w:val="8"/>
        </w:numPr>
      </w:pPr>
      <w:r>
        <w:t xml:space="preserve">The </w:t>
      </w:r>
      <w:r>
        <w:rPr>
          <w:b/>
        </w:rPr>
        <w:t>Pathogen Reduction Alternatives for Class A or AA,</w:t>
      </w:r>
    </w:p>
    <w:p w:rsidR="001D2D21" w:rsidRDefault="001D2D21" w:rsidP="00AD13D8">
      <w:pPr>
        <w:numPr>
          <w:ilvl w:val="0"/>
          <w:numId w:val="8"/>
        </w:numPr>
      </w:pPr>
      <w:r>
        <w:t xml:space="preserve">The </w:t>
      </w:r>
      <w:r>
        <w:rPr>
          <w:b/>
        </w:rPr>
        <w:t xml:space="preserve">Pathogen Reduction Alternatives for Class B, </w:t>
      </w:r>
      <w:r>
        <w:t>and</w:t>
      </w:r>
    </w:p>
    <w:p w:rsidR="001D2D21" w:rsidRPr="00215325" w:rsidRDefault="001D2D21" w:rsidP="00AD13D8">
      <w:pPr>
        <w:numPr>
          <w:ilvl w:val="0"/>
          <w:numId w:val="8"/>
        </w:numPr>
        <w:rPr>
          <w:b/>
        </w:rPr>
      </w:pPr>
      <w:r>
        <w:t xml:space="preserve">The </w:t>
      </w:r>
      <w:r>
        <w:rPr>
          <w:b/>
        </w:rPr>
        <w:t>Vector Attraction Reduction Options.</w:t>
      </w:r>
    </w:p>
    <w:p w:rsidR="00DA73B4" w:rsidRDefault="00DA73B4" w:rsidP="00AD13D8"/>
    <w:p w:rsidR="001D2D21" w:rsidRDefault="00C6387C" w:rsidP="00E36BC6">
      <w:pPr>
        <w:jc w:val="center"/>
      </w:pPr>
      <w:r>
        <w:rPr>
          <w:noProof/>
        </w:rPr>
        <w:drawing>
          <wp:inline distT="0" distB="0" distL="0" distR="0">
            <wp:extent cx="5932805" cy="3244215"/>
            <wp:effectExtent l="19050" t="0" r="0" b="0"/>
            <wp:docPr id="15" name="Picture 10" descr="Screenshot of the Treatment sub-tab under the Biosolids tab when Land Application and Distribution and Marketing are selected from the Use or Disposal Method (in addition to Landfill) picklist on the General sub-tab.  On the Treatment sub-tab when the Biosolids Class A and B checkboxes are selected, the Pathogen Reduction Alternatives for Class A or AA picklist, the Pathogen Reduction Alternatives for Class B picklist, and the Vector Attraction Reduction Options picklist are edi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srcRect/>
                    <a:stretch>
                      <a:fillRect/>
                    </a:stretch>
                  </pic:blipFill>
                  <pic:spPr bwMode="auto">
                    <a:xfrm>
                      <a:off x="0" y="0"/>
                      <a:ext cx="5932805" cy="3244215"/>
                    </a:xfrm>
                    <a:prstGeom prst="rect">
                      <a:avLst/>
                    </a:prstGeom>
                    <a:noFill/>
                    <a:ln w="9525">
                      <a:noFill/>
                      <a:miter lim="800000"/>
                      <a:headEnd/>
                      <a:tailEnd/>
                    </a:ln>
                  </pic:spPr>
                </pic:pic>
              </a:graphicData>
            </a:graphic>
          </wp:inline>
        </w:drawing>
      </w:r>
    </w:p>
    <w:p w:rsidR="00DA73B4" w:rsidRDefault="00DA73B4" w:rsidP="00FB7374">
      <w:pPr>
        <w:spacing w:before="120"/>
        <w:jc w:val="center"/>
        <w:rPr>
          <w:i/>
        </w:rPr>
      </w:pPr>
      <w:r>
        <w:rPr>
          <w:i/>
        </w:rPr>
        <w:t>The “Treatment” sub-tab when the “</w:t>
      </w:r>
      <w:r w:rsidR="00A03A77">
        <w:rPr>
          <w:i/>
        </w:rPr>
        <w:t>Us</w:t>
      </w:r>
      <w:r w:rsidR="00A71F00">
        <w:rPr>
          <w:i/>
        </w:rPr>
        <w:t>e</w:t>
      </w:r>
      <w:r w:rsidR="00A03A77">
        <w:rPr>
          <w:i/>
        </w:rPr>
        <w:t xml:space="preserve"> </w:t>
      </w:r>
      <w:r w:rsidR="00A71F00">
        <w:rPr>
          <w:i/>
        </w:rPr>
        <w:t xml:space="preserve">or </w:t>
      </w:r>
      <w:r>
        <w:rPr>
          <w:i/>
        </w:rPr>
        <w:t xml:space="preserve">Disposal Method” field on the “General” sub-tab </w:t>
      </w:r>
    </w:p>
    <w:p w:rsidR="00174389" w:rsidRDefault="00DA73B4" w:rsidP="00FB7374">
      <w:pPr>
        <w:jc w:val="center"/>
        <w:rPr>
          <w:i/>
        </w:rPr>
      </w:pPr>
      <w:proofErr w:type="gramStart"/>
      <w:r>
        <w:rPr>
          <w:i/>
        </w:rPr>
        <w:t>is</w:t>
      </w:r>
      <w:proofErr w:type="gramEnd"/>
      <w:r w:rsidR="001D2D21">
        <w:rPr>
          <w:i/>
        </w:rPr>
        <w:t xml:space="preserve"> selected for “Land Application</w:t>
      </w:r>
      <w:r>
        <w:rPr>
          <w:i/>
        </w:rPr>
        <w:t xml:space="preserve">” and </w:t>
      </w:r>
      <w:r w:rsidR="001D2D21">
        <w:rPr>
          <w:i/>
        </w:rPr>
        <w:t xml:space="preserve">“Distribution and Marketing.”  </w:t>
      </w:r>
    </w:p>
    <w:p w:rsidR="00DA73B4" w:rsidRPr="00502A51" w:rsidRDefault="001D2D21" w:rsidP="00FB7374">
      <w:pPr>
        <w:jc w:val="center"/>
        <w:rPr>
          <w:i/>
        </w:rPr>
      </w:pPr>
      <w:r>
        <w:rPr>
          <w:i/>
        </w:rPr>
        <w:t>The permit writer has the option of</w:t>
      </w:r>
      <w:r w:rsidR="00FB2608">
        <w:rPr>
          <w:i/>
        </w:rPr>
        <w:t xml:space="preserve"> </w:t>
      </w:r>
      <w:r w:rsidR="00B7646F">
        <w:rPr>
          <w:i/>
        </w:rPr>
        <w:t xml:space="preserve">choosing </w:t>
      </w:r>
      <w:r w:rsidR="00A71F00">
        <w:rPr>
          <w:i/>
        </w:rPr>
        <w:t xml:space="preserve">multiple </w:t>
      </w:r>
      <w:proofErr w:type="spellStart"/>
      <w:r w:rsidR="00A71F00">
        <w:rPr>
          <w:i/>
        </w:rPr>
        <w:t>biosolids</w:t>
      </w:r>
      <w:proofErr w:type="spellEnd"/>
      <w:r w:rsidR="00FB2608">
        <w:rPr>
          <w:i/>
        </w:rPr>
        <w:t xml:space="preserve"> classes.</w:t>
      </w:r>
    </w:p>
    <w:p w:rsidR="00C707BA" w:rsidRDefault="00C707BA" w:rsidP="00AD13D8"/>
    <w:p w:rsidR="00C707BA" w:rsidRDefault="00C707BA" w:rsidP="00AD13D8"/>
    <w:p w:rsidR="00C707BA" w:rsidRDefault="00C707BA" w:rsidP="00AD13D8"/>
    <w:p w:rsidR="00C707BA" w:rsidRDefault="00C707BA" w:rsidP="00AD13D8"/>
    <w:p w:rsidR="00C707BA" w:rsidRDefault="00C707BA" w:rsidP="00AD13D8"/>
    <w:p w:rsidR="00C707BA" w:rsidRDefault="00C707BA" w:rsidP="00AD13D8"/>
    <w:p w:rsidR="00E842D8" w:rsidRDefault="00DA73B4" w:rsidP="00AD13D8">
      <w:r>
        <w:br w:type="page"/>
      </w:r>
    </w:p>
    <w:p w:rsidR="00255D00" w:rsidRDefault="00255D00" w:rsidP="00AD13D8">
      <w:pPr>
        <w:rPr>
          <w:rFonts w:ascii="Arial" w:hAnsi="Arial" w:cs="Arial"/>
          <w:b/>
          <w:u w:val="single"/>
        </w:rPr>
      </w:pPr>
    </w:p>
    <w:p w:rsidR="00C707BA" w:rsidRPr="00CC6336" w:rsidRDefault="00AA2960" w:rsidP="00AD13D8">
      <w:pPr>
        <w:ind w:left="720" w:hanging="720"/>
        <w:rPr>
          <w:rFonts w:ascii="Arial" w:hAnsi="Arial" w:cs="Arial"/>
          <w:b/>
          <w:sz w:val="24"/>
          <w:szCs w:val="24"/>
        </w:rPr>
      </w:pPr>
      <w:r w:rsidRPr="00CC6336">
        <w:rPr>
          <w:rFonts w:ascii="Arial" w:hAnsi="Arial" w:cs="Arial"/>
          <w:b/>
          <w:sz w:val="24"/>
          <w:szCs w:val="24"/>
          <w:u w:val="single"/>
        </w:rPr>
        <w:t>7</w:t>
      </w:r>
      <w:r w:rsidR="00020CB2">
        <w:rPr>
          <w:rFonts w:ascii="Arial" w:hAnsi="Arial" w:cs="Arial"/>
          <w:b/>
          <w:sz w:val="24"/>
          <w:szCs w:val="24"/>
          <w:u w:val="single"/>
        </w:rPr>
        <w:t>A</w:t>
      </w:r>
      <w:r w:rsidRPr="00CC6336">
        <w:rPr>
          <w:rFonts w:ascii="Arial" w:hAnsi="Arial" w:cs="Arial"/>
          <w:b/>
          <w:sz w:val="24"/>
          <w:szCs w:val="24"/>
          <w:u w:val="single"/>
        </w:rPr>
        <w:t>.3.</w:t>
      </w:r>
      <w:r w:rsidRPr="00CC6336">
        <w:rPr>
          <w:rFonts w:ascii="Arial" w:hAnsi="Arial" w:cs="Arial"/>
          <w:b/>
          <w:sz w:val="24"/>
          <w:szCs w:val="24"/>
          <w:u w:val="single"/>
        </w:rPr>
        <w:tab/>
      </w:r>
      <w:r w:rsidR="00C707BA" w:rsidRPr="00CC6336">
        <w:rPr>
          <w:rFonts w:ascii="Arial" w:hAnsi="Arial" w:cs="Arial"/>
          <w:b/>
          <w:sz w:val="24"/>
          <w:szCs w:val="24"/>
          <w:u w:val="single"/>
        </w:rPr>
        <w:t>The “Parameters” sub-tab</w:t>
      </w:r>
      <w:r w:rsidR="001E01F0" w:rsidRPr="00CC6336">
        <w:rPr>
          <w:rStyle w:val="FootnoteReference"/>
          <w:rFonts w:ascii="Arial" w:hAnsi="Arial" w:cs="Arial"/>
          <w:b/>
          <w:sz w:val="24"/>
          <w:szCs w:val="24"/>
          <w:u w:val="single"/>
        </w:rPr>
        <w:footnoteReference w:id="12"/>
      </w:r>
    </w:p>
    <w:p w:rsidR="00C707BA" w:rsidRDefault="00C707BA" w:rsidP="00AD13D8"/>
    <w:p w:rsidR="00184A39" w:rsidRDefault="005D193B" w:rsidP="00FB7374">
      <w:r>
        <w:rPr>
          <w:noProof/>
        </w:rPr>
        <w:pict>
          <v:oval id="_x0000_s1095" alt="Circle indicating that the Parameters sub-tab under the Biosolids tab is selected." style="position:absolute;margin-left:116.1pt;margin-top:16.35pt;width:62.1pt;height:24pt;z-index:251699712" strokecolor="red" strokeweight="1.5pt">
            <v:fill opacity="0"/>
          </v:oval>
        </w:pict>
      </w:r>
      <w:r w:rsidR="00C6387C">
        <w:rPr>
          <w:noProof/>
        </w:rPr>
        <w:drawing>
          <wp:inline distT="0" distB="0" distL="0" distR="0">
            <wp:extent cx="5943600" cy="478790"/>
            <wp:effectExtent l="19050" t="0" r="0" b="0"/>
            <wp:docPr id="17" name="Picture 12" descr="Screenshot of the Biosolids tab and its sub-ta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cstate="print"/>
                    <a:srcRect/>
                    <a:stretch>
                      <a:fillRect/>
                    </a:stretch>
                  </pic:blipFill>
                  <pic:spPr bwMode="auto">
                    <a:xfrm>
                      <a:off x="0" y="0"/>
                      <a:ext cx="5943600" cy="478790"/>
                    </a:xfrm>
                    <a:prstGeom prst="rect">
                      <a:avLst/>
                    </a:prstGeom>
                    <a:noFill/>
                    <a:ln w="9525">
                      <a:noFill/>
                      <a:miter lim="800000"/>
                      <a:headEnd/>
                      <a:tailEnd/>
                    </a:ln>
                  </pic:spPr>
                </pic:pic>
              </a:graphicData>
            </a:graphic>
          </wp:inline>
        </w:drawing>
      </w:r>
    </w:p>
    <w:p w:rsidR="00184A39" w:rsidRDefault="00184A39" w:rsidP="00FB7374"/>
    <w:p w:rsidR="0013455B" w:rsidRDefault="0013455B" w:rsidP="00AD13D8">
      <w:r>
        <w:t xml:space="preserve">The </w:t>
      </w:r>
      <w:r>
        <w:rPr>
          <w:b/>
        </w:rPr>
        <w:t xml:space="preserve">Parameters </w:t>
      </w:r>
      <w:r>
        <w:t xml:space="preserve">sub-tab is accessible </w:t>
      </w:r>
      <w:r w:rsidR="00AD709D">
        <w:t>when any</w:t>
      </w:r>
      <w:r w:rsidR="00043194">
        <w:t xml:space="preserve"> </w:t>
      </w:r>
      <w:r w:rsidR="00AD709D">
        <w:t xml:space="preserve">or no </w:t>
      </w:r>
      <w:r w:rsidR="00043194">
        <w:t xml:space="preserve">options </w:t>
      </w:r>
      <w:r w:rsidR="004A2B8B">
        <w:t xml:space="preserve">are </w:t>
      </w:r>
      <w:r w:rsidR="00043194">
        <w:t>selected in the</w:t>
      </w:r>
      <w:r w:rsidR="002A246F">
        <w:t xml:space="preserve"> </w:t>
      </w:r>
      <w:r w:rsidR="00C6387C">
        <w:rPr>
          <w:b/>
        </w:rPr>
        <w:t xml:space="preserve">Use or </w:t>
      </w:r>
      <w:r>
        <w:rPr>
          <w:b/>
        </w:rPr>
        <w:t xml:space="preserve">Disposal Method </w:t>
      </w:r>
      <w:r w:rsidRPr="00502A51">
        <w:t xml:space="preserve">field </w:t>
      </w:r>
      <w:r>
        <w:t xml:space="preserve">on the </w:t>
      </w:r>
      <w:r>
        <w:rPr>
          <w:b/>
        </w:rPr>
        <w:t xml:space="preserve">General </w:t>
      </w:r>
      <w:r>
        <w:t>sub-tab:</w:t>
      </w:r>
    </w:p>
    <w:p w:rsidR="0013455B" w:rsidRPr="000A6837" w:rsidRDefault="0013455B" w:rsidP="00AD13D8">
      <w:pPr>
        <w:rPr>
          <w:sz w:val="18"/>
          <w:szCs w:val="18"/>
        </w:rPr>
      </w:pPr>
    </w:p>
    <w:p w:rsidR="0013455B" w:rsidRPr="00502A51" w:rsidRDefault="0013455B" w:rsidP="00AD13D8">
      <w:pPr>
        <w:numPr>
          <w:ilvl w:val="0"/>
          <w:numId w:val="7"/>
        </w:numPr>
        <w:rPr>
          <w:b/>
        </w:rPr>
      </w:pPr>
      <w:r w:rsidRPr="00502A51">
        <w:rPr>
          <w:b/>
        </w:rPr>
        <w:t xml:space="preserve">Land Application, </w:t>
      </w:r>
    </w:p>
    <w:p w:rsidR="00AD709D" w:rsidRDefault="0013455B" w:rsidP="00AD13D8">
      <w:pPr>
        <w:numPr>
          <w:ilvl w:val="0"/>
          <w:numId w:val="7"/>
        </w:numPr>
        <w:rPr>
          <w:b/>
        </w:rPr>
      </w:pPr>
      <w:r w:rsidRPr="00E842D8">
        <w:rPr>
          <w:b/>
        </w:rPr>
        <w:t>Distribution and Marketing</w:t>
      </w:r>
      <w:r w:rsidR="00AD709D">
        <w:rPr>
          <w:b/>
        </w:rPr>
        <w:t>,</w:t>
      </w:r>
    </w:p>
    <w:p w:rsidR="00AD709D" w:rsidRDefault="00AD709D" w:rsidP="00AD13D8">
      <w:pPr>
        <w:numPr>
          <w:ilvl w:val="0"/>
          <w:numId w:val="7"/>
        </w:numPr>
        <w:rPr>
          <w:b/>
        </w:rPr>
      </w:pPr>
      <w:r>
        <w:rPr>
          <w:b/>
        </w:rPr>
        <w:t xml:space="preserve">Transfer </w:t>
      </w:r>
      <w:r w:rsidR="004A2B8B">
        <w:rPr>
          <w:b/>
        </w:rPr>
        <w:t>to Treatment Facility or BTF,</w:t>
      </w:r>
    </w:p>
    <w:p w:rsidR="004A2B8B" w:rsidRDefault="00AD709D" w:rsidP="00AD13D8">
      <w:pPr>
        <w:numPr>
          <w:ilvl w:val="0"/>
          <w:numId w:val="7"/>
        </w:numPr>
        <w:rPr>
          <w:b/>
        </w:rPr>
      </w:pPr>
      <w:r>
        <w:rPr>
          <w:b/>
        </w:rPr>
        <w:t xml:space="preserve">Use as a </w:t>
      </w:r>
      <w:proofErr w:type="spellStart"/>
      <w:r>
        <w:rPr>
          <w:b/>
        </w:rPr>
        <w:t>Biofuel</w:t>
      </w:r>
      <w:proofErr w:type="spellEnd"/>
      <w:r>
        <w:rPr>
          <w:b/>
        </w:rPr>
        <w:t xml:space="preserve"> or for </w:t>
      </w:r>
      <w:proofErr w:type="spellStart"/>
      <w:r>
        <w:rPr>
          <w:b/>
        </w:rPr>
        <w:t>Bioenergy</w:t>
      </w:r>
      <w:proofErr w:type="spellEnd"/>
      <w:r w:rsidR="004A2B8B">
        <w:rPr>
          <w:b/>
        </w:rPr>
        <w:t>, or</w:t>
      </w:r>
    </w:p>
    <w:p w:rsidR="00234A4C" w:rsidRPr="00E842D8" w:rsidRDefault="004A2B8B" w:rsidP="00AD13D8">
      <w:pPr>
        <w:numPr>
          <w:ilvl w:val="0"/>
          <w:numId w:val="7"/>
        </w:numPr>
        <w:rPr>
          <w:b/>
        </w:rPr>
      </w:pPr>
      <w:r>
        <w:rPr>
          <w:b/>
        </w:rPr>
        <w:t>Landfill (i.e., no option is selected)</w:t>
      </w:r>
      <w:r w:rsidR="00234A4C" w:rsidRPr="00E842D8">
        <w:rPr>
          <w:b/>
        </w:rPr>
        <w:t>.</w:t>
      </w:r>
    </w:p>
    <w:p w:rsidR="0062444E" w:rsidRDefault="0062444E" w:rsidP="00AD13D8">
      <w:pPr>
        <w:jc w:val="both"/>
        <w:rPr>
          <w:b/>
        </w:rPr>
      </w:pPr>
    </w:p>
    <w:p w:rsidR="0013455B" w:rsidRDefault="005D193B" w:rsidP="00E36BC6">
      <w:pPr>
        <w:jc w:val="center"/>
        <w:rPr>
          <w:b/>
          <w:sz w:val="18"/>
          <w:szCs w:val="18"/>
        </w:rPr>
      </w:pPr>
      <w:r>
        <w:rPr>
          <w:b/>
          <w:noProof/>
          <w:sz w:val="18"/>
          <w:szCs w:val="18"/>
        </w:rPr>
        <w:pict>
          <v:shape id="_x0000_s1122" type="#_x0000_t47" alt="Textbox and arrow indicating that the Application Sites sub-tab is accessible only when the biosolids will be land applied at “sites approved under an AUP” check-box is selected." style="position:absolute;left:0;text-align:left;margin-left:255.4pt;margin-top:38.85pt;width:180.4pt;height:51.4pt;z-index:251722240" adj="-3670,-3152,-718,3782,-5586,-8405,-4789,-6535" fillcolor="#fde9d9 [665]">
            <v:textbox style="mso-next-textbox:#_x0000_s1122">
              <w:txbxContent>
                <w:p w:rsidR="00961B08" w:rsidRPr="00510EF5" w:rsidRDefault="00961B08" w:rsidP="003405ED">
                  <w:pPr>
                    <w:rPr>
                      <w:rFonts w:asciiTheme="minorHAnsi" w:hAnsiTheme="minorHAnsi" w:cs="Arial"/>
                      <w:sz w:val="18"/>
                      <w:szCs w:val="18"/>
                    </w:rPr>
                  </w:pPr>
                  <w:r>
                    <w:rPr>
                      <w:rFonts w:asciiTheme="minorHAnsi" w:hAnsiTheme="minorHAnsi" w:cs="Arial"/>
                      <w:sz w:val="18"/>
                      <w:szCs w:val="18"/>
                    </w:rPr>
                    <w:t>The</w:t>
                  </w:r>
                  <w:r w:rsidRPr="00510EF5">
                    <w:rPr>
                      <w:rFonts w:asciiTheme="minorHAnsi" w:hAnsiTheme="minorHAnsi" w:cs="Arial"/>
                      <w:sz w:val="18"/>
                      <w:szCs w:val="18"/>
                    </w:rPr>
                    <w:t xml:space="preserve"> Application Sites sub-tab </w:t>
                  </w:r>
                  <w:r>
                    <w:rPr>
                      <w:rFonts w:asciiTheme="minorHAnsi" w:hAnsiTheme="minorHAnsi" w:cs="Arial"/>
                      <w:sz w:val="18"/>
                      <w:szCs w:val="18"/>
                    </w:rPr>
                    <w:t>is</w:t>
                  </w:r>
                  <w:r w:rsidRPr="00510EF5">
                    <w:rPr>
                      <w:rFonts w:asciiTheme="minorHAnsi" w:hAnsiTheme="minorHAnsi" w:cs="Arial"/>
                      <w:sz w:val="18"/>
                      <w:szCs w:val="18"/>
                    </w:rPr>
                    <w:t xml:space="preserve"> accessible</w:t>
                  </w:r>
                  <w:r>
                    <w:rPr>
                      <w:rFonts w:asciiTheme="minorHAnsi" w:hAnsiTheme="minorHAnsi" w:cs="Arial"/>
                      <w:sz w:val="18"/>
                      <w:szCs w:val="18"/>
                    </w:rPr>
                    <w:t xml:space="preserve"> only when the </w:t>
                  </w:r>
                  <w:proofErr w:type="spellStart"/>
                  <w:r>
                    <w:rPr>
                      <w:rFonts w:asciiTheme="minorHAnsi" w:hAnsiTheme="minorHAnsi" w:cs="Arial"/>
                      <w:sz w:val="18"/>
                      <w:szCs w:val="18"/>
                    </w:rPr>
                    <w:t>biosolids</w:t>
                  </w:r>
                  <w:proofErr w:type="spellEnd"/>
                  <w:r>
                    <w:rPr>
                      <w:rFonts w:asciiTheme="minorHAnsi" w:hAnsiTheme="minorHAnsi" w:cs="Arial"/>
                      <w:sz w:val="18"/>
                      <w:szCs w:val="18"/>
                    </w:rPr>
                    <w:t xml:space="preserve"> will be land applied at “sites approved under an AUP” check-box is selected</w:t>
                  </w:r>
                  <w:r w:rsidRPr="00510EF5">
                    <w:rPr>
                      <w:rFonts w:asciiTheme="minorHAnsi" w:hAnsiTheme="minorHAnsi" w:cs="Arial"/>
                      <w:sz w:val="18"/>
                      <w:szCs w:val="18"/>
                    </w:rPr>
                    <w:t>.</w:t>
                  </w:r>
                </w:p>
              </w:txbxContent>
            </v:textbox>
          </v:shape>
        </w:pict>
      </w:r>
      <w:r w:rsidR="00C6387C">
        <w:rPr>
          <w:b/>
          <w:noProof/>
          <w:sz w:val="18"/>
          <w:szCs w:val="18"/>
        </w:rPr>
        <w:drawing>
          <wp:inline distT="0" distB="0" distL="0" distR="0">
            <wp:extent cx="5548572" cy="2377772"/>
            <wp:effectExtent l="19050" t="0" r="0" b="0"/>
            <wp:docPr id="18" name="Picture 13" descr="Screenshot of the General sub-tab under the Biosolids tab indicating that the Parameters sub-tab is accessible when Land Application is selected from the Use or Disposal (in addition to Landfill) picklist, but the Application Sites sub-tab is not accessible unless the checkbox indicating that biosolids will be land applied at sites approved under an AUP is also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cstate="print"/>
                    <a:srcRect/>
                    <a:stretch>
                      <a:fillRect/>
                    </a:stretch>
                  </pic:blipFill>
                  <pic:spPr bwMode="auto">
                    <a:xfrm>
                      <a:off x="0" y="0"/>
                      <a:ext cx="5548572" cy="2377772"/>
                    </a:xfrm>
                    <a:prstGeom prst="rect">
                      <a:avLst/>
                    </a:prstGeom>
                    <a:noFill/>
                    <a:ln w="9525">
                      <a:noFill/>
                      <a:miter lim="800000"/>
                      <a:headEnd/>
                      <a:tailEnd/>
                    </a:ln>
                  </pic:spPr>
                </pic:pic>
              </a:graphicData>
            </a:graphic>
          </wp:inline>
        </w:drawing>
      </w:r>
    </w:p>
    <w:p w:rsidR="002A246F" w:rsidRPr="001E01F0" w:rsidRDefault="002A246F" w:rsidP="00FB7374">
      <w:pPr>
        <w:rPr>
          <w:szCs w:val="22"/>
        </w:rPr>
      </w:pPr>
    </w:p>
    <w:p w:rsidR="0013455B" w:rsidRDefault="005D193B" w:rsidP="00E36BC6">
      <w:pPr>
        <w:jc w:val="center"/>
        <w:rPr>
          <w:i/>
          <w:szCs w:val="22"/>
        </w:rPr>
      </w:pPr>
      <w:r>
        <w:rPr>
          <w:i/>
          <w:noProof/>
          <w:szCs w:val="22"/>
        </w:rPr>
        <w:pict>
          <v:shape id="_x0000_s1123" type="#_x0000_t47" alt="Textbox and arrow indicating that the Application Sites sub-tab is not accessible." style="position:absolute;left:0;text-align:left;margin-left:248.5pt;margin-top:43.25pt;width:187.3pt;height:19.7pt;z-index:251723264" adj="-4423,-10361,-692,9868,-5380,-30646,-4613,-25766" fillcolor="#fde9d9 [665]">
            <v:textbox style="mso-next-textbox:#_x0000_s1123">
              <w:txbxContent>
                <w:p w:rsidR="00961B08" w:rsidRPr="00510EF5" w:rsidRDefault="00961B08" w:rsidP="003405ED">
                  <w:pPr>
                    <w:rPr>
                      <w:rFonts w:asciiTheme="minorHAnsi" w:hAnsiTheme="minorHAnsi" w:cs="Arial"/>
                      <w:sz w:val="18"/>
                      <w:szCs w:val="18"/>
                    </w:rPr>
                  </w:pPr>
                  <w:r>
                    <w:rPr>
                      <w:rFonts w:asciiTheme="minorHAnsi" w:hAnsiTheme="minorHAnsi" w:cs="Arial"/>
                      <w:sz w:val="18"/>
                      <w:szCs w:val="18"/>
                    </w:rPr>
                    <w:t>T</w:t>
                  </w:r>
                  <w:r w:rsidRPr="00510EF5">
                    <w:rPr>
                      <w:rFonts w:asciiTheme="minorHAnsi" w:hAnsiTheme="minorHAnsi" w:cs="Arial"/>
                      <w:sz w:val="18"/>
                      <w:szCs w:val="18"/>
                    </w:rPr>
                    <w:t xml:space="preserve">he Application Sites sub-tab </w:t>
                  </w:r>
                  <w:r>
                    <w:rPr>
                      <w:rFonts w:asciiTheme="minorHAnsi" w:hAnsiTheme="minorHAnsi" w:cs="Arial"/>
                      <w:sz w:val="18"/>
                      <w:szCs w:val="18"/>
                    </w:rPr>
                    <w:t>is not</w:t>
                  </w:r>
                  <w:r w:rsidRPr="00510EF5">
                    <w:rPr>
                      <w:rFonts w:asciiTheme="minorHAnsi" w:hAnsiTheme="minorHAnsi" w:cs="Arial"/>
                      <w:sz w:val="18"/>
                      <w:szCs w:val="18"/>
                    </w:rPr>
                    <w:t xml:space="preserve"> accessible.</w:t>
                  </w:r>
                </w:p>
              </w:txbxContent>
            </v:textbox>
          </v:shape>
        </w:pict>
      </w:r>
      <w:r w:rsidR="00C6387C">
        <w:rPr>
          <w:i/>
          <w:noProof/>
          <w:szCs w:val="22"/>
        </w:rPr>
        <w:drawing>
          <wp:inline distT="0" distB="0" distL="0" distR="0">
            <wp:extent cx="5544324" cy="2029108"/>
            <wp:effectExtent l="19050" t="0" r="0" b="0"/>
            <wp:docPr id="19" name="Picture 14" descr="Screenshot of the General sub-tab under the Biosolids tab indicating that the Parameters sub-tab is accessible, but the Application Sites sub-tab is not accessible, when Distribution and Marketing is selected from the Use or Disposal (in addition to Landfill) pi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cstate="print"/>
                    <a:srcRect/>
                    <a:stretch>
                      <a:fillRect/>
                    </a:stretch>
                  </pic:blipFill>
                  <pic:spPr bwMode="auto">
                    <a:xfrm>
                      <a:off x="0" y="0"/>
                      <a:ext cx="5544324" cy="2029108"/>
                    </a:xfrm>
                    <a:prstGeom prst="rect">
                      <a:avLst/>
                    </a:prstGeom>
                    <a:noFill/>
                    <a:ln w="9525">
                      <a:noFill/>
                      <a:miter lim="800000"/>
                      <a:headEnd/>
                      <a:tailEnd/>
                    </a:ln>
                  </pic:spPr>
                </pic:pic>
              </a:graphicData>
            </a:graphic>
          </wp:inline>
        </w:drawing>
      </w:r>
    </w:p>
    <w:p w:rsidR="00BF2002" w:rsidRDefault="00BF2002" w:rsidP="00E36BC6">
      <w:pPr>
        <w:jc w:val="center"/>
        <w:rPr>
          <w:i/>
          <w:szCs w:val="22"/>
        </w:rPr>
      </w:pPr>
    </w:p>
    <w:p w:rsidR="00BF2002" w:rsidRDefault="00BF2002" w:rsidP="00E36BC6">
      <w:pPr>
        <w:jc w:val="center"/>
        <w:rPr>
          <w:i/>
          <w:szCs w:val="22"/>
        </w:rPr>
      </w:pPr>
    </w:p>
    <w:p w:rsidR="00BF2002" w:rsidRDefault="00BF2002" w:rsidP="00E36BC6">
      <w:pPr>
        <w:jc w:val="center"/>
        <w:rPr>
          <w:i/>
          <w:szCs w:val="22"/>
        </w:rPr>
      </w:pPr>
    </w:p>
    <w:p w:rsidR="00BF2002" w:rsidRDefault="00BF2002" w:rsidP="00E36BC6">
      <w:pPr>
        <w:jc w:val="center"/>
        <w:rPr>
          <w:i/>
          <w:szCs w:val="22"/>
        </w:rPr>
      </w:pPr>
    </w:p>
    <w:p w:rsidR="00BF2002" w:rsidRDefault="00BF2002" w:rsidP="00E36BC6">
      <w:pPr>
        <w:jc w:val="center"/>
        <w:rPr>
          <w:i/>
          <w:szCs w:val="22"/>
        </w:rPr>
      </w:pPr>
    </w:p>
    <w:p w:rsidR="00BF2002" w:rsidRDefault="00BF2002" w:rsidP="00E36BC6">
      <w:pPr>
        <w:jc w:val="center"/>
        <w:rPr>
          <w:i/>
          <w:szCs w:val="22"/>
        </w:rPr>
      </w:pPr>
    </w:p>
    <w:p w:rsidR="00BF2002" w:rsidRDefault="00BF2002" w:rsidP="00E36BC6">
      <w:pPr>
        <w:jc w:val="center"/>
        <w:rPr>
          <w:i/>
          <w:szCs w:val="22"/>
        </w:rPr>
      </w:pPr>
    </w:p>
    <w:p w:rsidR="00BF2002" w:rsidRDefault="00BF2002" w:rsidP="00E36BC6">
      <w:pPr>
        <w:jc w:val="center"/>
        <w:rPr>
          <w:i/>
          <w:szCs w:val="22"/>
        </w:rPr>
      </w:pPr>
    </w:p>
    <w:p w:rsidR="00BF2002" w:rsidRDefault="00BF2002" w:rsidP="00E36BC6">
      <w:pPr>
        <w:jc w:val="center"/>
        <w:rPr>
          <w:i/>
          <w:szCs w:val="22"/>
        </w:rPr>
      </w:pPr>
    </w:p>
    <w:p w:rsidR="004A2B8B" w:rsidRDefault="005D193B" w:rsidP="00E36BC6">
      <w:pPr>
        <w:jc w:val="center"/>
        <w:rPr>
          <w:i/>
          <w:szCs w:val="22"/>
        </w:rPr>
      </w:pPr>
      <w:r>
        <w:rPr>
          <w:i/>
          <w:noProof/>
          <w:szCs w:val="22"/>
        </w:rPr>
        <w:pict>
          <v:shape id="_x0000_s1120" type="#_x0000_t47" alt="Textbox and arrow indicating that neither the Treatment nor Application Sites sub-tabs are accessible." style="position:absolute;left:0;text-align:left;margin-left:256.25pt;margin-top:41.75pt;width:180.4pt;height:27.45pt;z-index:251720192" adj="-4592,-7436,-718,7082,-5586,-21993,-4789,-18492" fillcolor="#fde9d9 [665]">
            <v:textbox style="mso-next-textbox:#_x0000_s1120">
              <w:txbxContent>
                <w:p w:rsidR="00961B08" w:rsidRPr="00510EF5" w:rsidRDefault="00961B08" w:rsidP="003405ED">
                  <w:pPr>
                    <w:rPr>
                      <w:rFonts w:asciiTheme="minorHAnsi" w:hAnsiTheme="minorHAnsi" w:cs="Arial"/>
                      <w:sz w:val="18"/>
                      <w:szCs w:val="18"/>
                    </w:rPr>
                  </w:pPr>
                  <w:r w:rsidRPr="00510EF5">
                    <w:rPr>
                      <w:rFonts w:asciiTheme="minorHAnsi" w:hAnsiTheme="minorHAnsi" w:cs="Arial"/>
                      <w:sz w:val="18"/>
                      <w:szCs w:val="18"/>
                    </w:rPr>
                    <w:t>Neither the Treatment nor Application Sites sub-tabs are accessible.</w:t>
                  </w:r>
                </w:p>
              </w:txbxContent>
            </v:textbox>
          </v:shape>
        </w:pict>
      </w:r>
      <w:r w:rsidR="004A2B8B" w:rsidRPr="004A2B8B">
        <w:rPr>
          <w:i/>
          <w:noProof/>
          <w:szCs w:val="22"/>
        </w:rPr>
        <w:drawing>
          <wp:inline distT="0" distB="0" distL="0" distR="0">
            <wp:extent cx="5555756" cy="1943371"/>
            <wp:effectExtent l="19050" t="0" r="6844" b="0"/>
            <wp:docPr id="95" name="Picture 15" descr="Screenshot of the General sub-tab under the Biosolids tab indicating that the Parameters sub-tab is accessible, but neither the Treatment sub-tab nor the Application Sites sub-tab is accessible, when Transfer to Treatment Facility or BTF is selected from the Use or Disposal (in addition to Landfill) pi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cstate="print"/>
                    <a:srcRect/>
                    <a:stretch>
                      <a:fillRect/>
                    </a:stretch>
                  </pic:blipFill>
                  <pic:spPr bwMode="auto">
                    <a:xfrm>
                      <a:off x="0" y="0"/>
                      <a:ext cx="5555756" cy="1943371"/>
                    </a:xfrm>
                    <a:prstGeom prst="rect">
                      <a:avLst/>
                    </a:prstGeom>
                    <a:noFill/>
                    <a:ln w="9525">
                      <a:noFill/>
                      <a:miter lim="800000"/>
                      <a:headEnd/>
                      <a:tailEnd/>
                    </a:ln>
                  </pic:spPr>
                </pic:pic>
              </a:graphicData>
            </a:graphic>
          </wp:inline>
        </w:drawing>
      </w:r>
    </w:p>
    <w:p w:rsidR="004A2B8B" w:rsidRDefault="004A2B8B" w:rsidP="00E36BC6">
      <w:pPr>
        <w:jc w:val="center"/>
        <w:rPr>
          <w:i/>
          <w:szCs w:val="22"/>
        </w:rPr>
      </w:pPr>
    </w:p>
    <w:p w:rsidR="0003646E" w:rsidRDefault="005D193B" w:rsidP="00FB7374">
      <w:pPr>
        <w:jc w:val="center"/>
        <w:rPr>
          <w:szCs w:val="22"/>
        </w:rPr>
      </w:pPr>
      <w:r>
        <w:rPr>
          <w:noProof/>
          <w:szCs w:val="22"/>
        </w:rPr>
        <w:pict>
          <v:shape id="_x0000_s1096" type="#_x0000_t47" alt="Textbox and arrow indicating that neither the Treatment nor Application Sites sub-tabs are accessible." style="position:absolute;left:0;text-align:left;margin-left:262.25pt;margin-top:40pt;width:180.4pt;height:27.45pt;z-index:251700736" adj="-4592,-7436,-718,7082,-5586,-21993,-4789,-18492" fillcolor="#fde9d9 [665]">
            <v:textbox style="mso-next-textbox:#_x0000_s1096">
              <w:txbxContent>
                <w:p w:rsidR="00961B08" w:rsidRPr="00510EF5" w:rsidRDefault="00961B08" w:rsidP="00510EF5">
                  <w:pPr>
                    <w:rPr>
                      <w:rFonts w:asciiTheme="minorHAnsi" w:hAnsiTheme="minorHAnsi" w:cs="Arial"/>
                      <w:sz w:val="18"/>
                      <w:szCs w:val="18"/>
                    </w:rPr>
                  </w:pPr>
                  <w:r w:rsidRPr="00510EF5">
                    <w:rPr>
                      <w:rFonts w:asciiTheme="minorHAnsi" w:hAnsiTheme="minorHAnsi" w:cs="Arial"/>
                      <w:sz w:val="18"/>
                      <w:szCs w:val="18"/>
                    </w:rPr>
                    <w:t>Neither the Treatment nor Application Sites sub-tabs are accessible.</w:t>
                  </w:r>
                </w:p>
              </w:txbxContent>
            </v:textbox>
          </v:shape>
        </w:pict>
      </w:r>
      <w:r w:rsidR="004A2B8B" w:rsidRPr="004A2B8B">
        <w:rPr>
          <w:noProof/>
          <w:szCs w:val="22"/>
        </w:rPr>
        <w:drawing>
          <wp:inline distT="0" distB="0" distL="0" distR="0">
            <wp:extent cx="5544324" cy="1748572"/>
            <wp:effectExtent l="19050" t="0" r="0" b="0"/>
            <wp:docPr id="111" name="Picture 16" descr="Screenshot of the General sub-tab under the Biosolids tab indicating that the Parameters sub-tab is accessible, but neither the Treatment sub-tab nor the Application Sites sub-tab is accessible, when Use as a Biofuel or for Bioenergy is selected from the Use or Disposal (in addition to Landfill) pi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cstate="print"/>
                    <a:srcRect/>
                    <a:stretch>
                      <a:fillRect/>
                    </a:stretch>
                  </pic:blipFill>
                  <pic:spPr bwMode="auto">
                    <a:xfrm>
                      <a:off x="0" y="0"/>
                      <a:ext cx="5544324" cy="1748572"/>
                    </a:xfrm>
                    <a:prstGeom prst="rect">
                      <a:avLst/>
                    </a:prstGeom>
                    <a:noFill/>
                    <a:ln w="9525">
                      <a:noFill/>
                      <a:miter lim="800000"/>
                      <a:headEnd/>
                      <a:tailEnd/>
                    </a:ln>
                  </pic:spPr>
                </pic:pic>
              </a:graphicData>
            </a:graphic>
          </wp:inline>
        </w:drawing>
      </w:r>
    </w:p>
    <w:p w:rsidR="004A2B8B" w:rsidRDefault="004A2B8B" w:rsidP="00FB7374">
      <w:pPr>
        <w:jc w:val="center"/>
        <w:rPr>
          <w:szCs w:val="22"/>
        </w:rPr>
      </w:pPr>
    </w:p>
    <w:p w:rsidR="004A2B8B" w:rsidRDefault="005D193B" w:rsidP="00FB7374">
      <w:pPr>
        <w:jc w:val="center"/>
        <w:rPr>
          <w:szCs w:val="22"/>
        </w:rPr>
      </w:pPr>
      <w:r>
        <w:rPr>
          <w:noProof/>
          <w:szCs w:val="22"/>
        </w:rPr>
        <w:pict>
          <v:shape id="_x0000_s1121" type="#_x0000_t47" alt="Textbox and arrow indicating that neither the Treatment nor Application Sites sub-tabs are accessible." style="position:absolute;left:0;text-align:left;margin-left:256.25pt;margin-top:41.15pt;width:180.4pt;height:27.45pt;z-index:251721216" adj="-4592,-7436,-718,7082,-5586,-21993,-4789,-18492" fillcolor="#fde9d9 [665]">
            <v:textbox style="mso-next-textbox:#_x0000_s1121">
              <w:txbxContent>
                <w:p w:rsidR="00961B08" w:rsidRPr="00510EF5" w:rsidRDefault="00961B08" w:rsidP="003405ED">
                  <w:pPr>
                    <w:rPr>
                      <w:rFonts w:asciiTheme="minorHAnsi" w:hAnsiTheme="minorHAnsi" w:cs="Arial"/>
                      <w:sz w:val="18"/>
                      <w:szCs w:val="18"/>
                    </w:rPr>
                  </w:pPr>
                  <w:r w:rsidRPr="00510EF5">
                    <w:rPr>
                      <w:rFonts w:asciiTheme="minorHAnsi" w:hAnsiTheme="minorHAnsi" w:cs="Arial"/>
                      <w:sz w:val="18"/>
                      <w:szCs w:val="18"/>
                    </w:rPr>
                    <w:t>Neither the Treatment nor Application Sites sub-tabs are accessible.</w:t>
                  </w:r>
                </w:p>
              </w:txbxContent>
            </v:textbox>
          </v:shape>
        </w:pict>
      </w:r>
      <w:r w:rsidR="004A2B8B" w:rsidRPr="004A2B8B">
        <w:rPr>
          <w:noProof/>
          <w:szCs w:val="22"/>
        </w:rPr>
        <w:drawing>
          <wp:inline distT="0" distB="0" distL="0" distR="0">
            <wp:extent cx="5548572" cy="1754750"/>
            <wp:effectExtent l="19050" t="0" r="0" b="0"/>
            <wp:docPr id="113" name="Picture 18" descr="Screenshot of the General sub-tab under the Biosolids tab indicating that the Parameters sub-tab is accessible, but neither the Treatment sub-tab nor the Application Sites sub-tab is accessible, when no selections are made from the Use or Disposal (in addition to Landfill) pi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 cstate="print"/>
                    <a:srcRect/>
                    <a:stretch>
                      <a:fillRect/>
                    </a:stretch>
                  </pic:blipFill>
                  <pic:spPr bwMode="auto">
                    <a:xfrm>
                      <a:off x="0" y="0"/>
                      <a:ext cx="5548572" cy="1754750"/>
                    </a:xfrm>
                    <a:prstGeom prst="rect">
                      <a:avLst/>
                    </a:prstGeom>
                    <a:noFill/>
                    <a:ln w="9525">
                      <a:noFill/>
                      <a:miter lim="800000"/>
                      <a:headEnd/>
                      <a:tailEnd/>
                    </a:ln>
                  </pic:spPr>
                </pic:pic>
              </a:graphicData>
            </a:graphic>
          </wp:inline>
        </w:drawing>
      </w:r>
    </w:p>
    <w:p w:rsidR="004A2B8B" w:rsidRDefault="004A2B8B" w:rsidP="00FB7374">
      <w:pPr>
        <w:jc w:val="center"/>
        <w:rPr>
          <w:szCs w:val="22"/>
        </w:rPr>
      </w:pPr>
    </w:p>
    <w:p w:rsidR="001E01F0" w:rsidRPr="00AF741C" w:rsidRDefault="001E01F0" w:rsidP="001E01F0">
      <w:pPr>
        <w:jc w:val="center"/>
        <w:rPr>
          <w:i/>
          <w:szCs w:val="22"/>
        </w:rPr>
      </w:pPr>
      <w:r w:rsidRPr="00AF741C">
        <w:rPr>
          <w:i/>
          <w:szCs w:val="22"/>
        </w:rPr>
        <w:t>The “Pa</w:t>
      </w:r>
      <w:r w:rsidR="00CC6336">
        <w:rPr>
          <w:i/>
          <w:szCs w:val="22"/>
        </w:rPr>
        <w:t xml:space="preserve">rameters” sub-tab is accessible </w:t>
      </w:r>
      <w:r w:rsidRPr="00AF741C">
        <w:rPr>
          <w:i/>
          <w:szCs w:val="22"/>
        </w:rPr>
        <w:t xml:space="preserve">when </w:t>
      </w:r>
      <w:r w:rsidR="00BF2002">
        <w:rPr>
          <w:i/>
          <w:szCs w:val="22"/>
        </w:rPr>
        <w:t>any</w:t>
      </w:r>
      <w:r w:rsidRPr="00AF741C">
        <w:rPr>
          <w:i/>
          <w:szCs w:val="22"/>
        </w:rPr>
        <w:t xml:space="preserve"> </w:t>
      </w:r>
      <w:r w:rsidR="00BF2002">
        <w:rPr>
          <w:i/>
          <w:szCs w:val="22"/>
        </w:rPr>
        <w:t xml:space="preserve">selection is made from the </w:t>
      </w:r>
      <w:r w:rsidR="00043194" w:rsidRPr="00AF741C">
        <w:rPr>
          <w:i/>
          <w:szCs w:val="22"/>
        </w:rPr>
        <w:t>“</w:t>
      </w:r>
      <w:r w:rsidR="00C6387C">
        <w:rPr>
          <w:i/>
          <w:szCs w:val="22"/>
        </w:rPr>
        <w:t xml:space="preserve">Use or </w:t>
      </w:r>
      <w:r w:rsidR="00043194" w:rsidRPr="00AF741C">
        <w:rPr>
          <w:i/>
          <w:szCs w:val="22"/>
        </w:rPr>
        <w:t xml:space="preserve">Disposal Method” field in the </w:t>
      </w:r>
      <w:r w:rsidRPr="00AF741C">
        <w:rPr>
          <w:i/>
          <w:szCs w:val="22"/>
        </w:rPr>
        <w:t xml:space="preserve">“General” sub-tab </w:t>
      </w:r>
      <w:r w:rsidR="00BF2002">
        <w:rPr>
          <w:i/>
          <w:szCs w:val="22"/>
        </w:rPr>
        <w:t>–</w:t>
      </w:r>
      <w:r w:rsidR="004A2B8B">
        <w:rPr>
          <w:i/>
          <w:szCs w:val="22"/>
        </w:rPr>
        <w:t xml:space="preserve"> </w:t>
      </w:r>
      <w:r w:rsidR="00043194" w:rsidRPr="00AF741C">
        <w:rPr>
          <w:i/>
          <w:szCs w:val="22"/>
        </w:rPr>
        <w:t>“Land Application,</w:t>
      </w:r>
      <w:r w:rsidR="00CC6336">
        <w:rPr>
          <w:i/>
          <w:szCs w:val="22"/>
        </w:rPr>
        <w:t xml:space="preserve">” </w:t>
      </w:r>
      <w:r w:rsidR="00043194" w:rsidRPr="00AF741C">
        <w:rPr>
          <w:i/>
          <w:szCs w:val="22"/>
        </w:rPr>
        <w:t>“</w:t>
      </w:r>
      <w:r w:rsidR="00CC6336">
        <w:rPr>
          <w:i/>
          <w:szCs w:val="22"/>
        </w:rPr>
        <w:t>Distribution and Marketing,</w:t>
      </w:r>
      <w:r w:rsidR="00E842D8" w:rsidRPr="00AF741C">
        <w:rPr>
          <w:i/>
          <w:szCs w:val="22"/>
        </w:rPr>
        <w:t>”</w:t>
      </w:r>
      <w:r w:rsidR="00CC6336">
        <w:rPr>
          <w:i/>
          <w:szCs w:val="22"/>
        </w:rPr>
        <w:t xml:space="preserve"> </w:t>
      </w:r>
      <w:r w:rsidR="004A2B8B">
        <w:rPr>
          <w:i/>
          <w:szCs w:val="22"/>
        </w:rPr>
        <w:t xml:space="preserve">“Transfer to Treatment Facility or BTF”, “Use as a </w:t>
      </w:r>
      <w:proofErr w:type="spellStart"/>
      <w:r w:rsidR="004A2B8B">
        <w:rPr>
          <w:i/>
          <w:szCs w:val="22"/>
        </w:rPr>
        <w:t>Biofuel</w:t>
      </w:r>
      <w:proofErr w:type="spellEnd"/>
      <w:r w:rsidR="004A2B8B">
        <w:rPr>
          <w:i/>
          <w:szCs w:val="22"/>
        </w:rPr>
        <w:t xml:space="preserve"> or for </w:t>
      </w:r>
      <w:proofErr w:type="spellStart"/>
      <w:r w:rsidR="004A2B8B">
        <w:rPr>
          <w:i/>
          <w:szCs w:val="22"/>
        </w:rPr>
        <w:t>Bioenergy</w:t>
      </w:r>
      <w:proofErr w:type="spellEnd"/>
      <w:r w:rsidR="004A2B8B">
        <w:rPr>
          <w:i/>
          <w:szCs w:val="22"/>
        </w:rPr>
        <w:t>”</w:t>
      </w:r>
      <w:r w:rsidR="00BF2002">
        <w:rPr>
          <w:i/>
          <w:szCs w:val="22"/>
        </w:rPr>
        <w:t xml:space="preserve">, </w:t>
      </w:r>
      <w:r w:rsidR="00CC6336">
        <w:rPr>
          <w:i/>
          <w:szCs w:val="22"/>
        </w:rPr>
        <w:t xml:space="preserve">or </w:t>
      </w:r>
      <w:r w:rsidR="004A2B8B">
        <w:rPr>
          <w:i/>
          <w:szCs w:val="22"/>
        </w:rPr>
        <w:t>Landfi</w:t>
      </w:r>
      <w:r w:rsidR="001D625D">
        <w:rPr>
          <w:i/>
          <w:szCs w:val="22"/>
        </w:rPr>
        <w:t>ll (i.e., no selection is made from</w:t>
      </w:r>
      <w:r w:rsidR="004A2B8B">
        <w:rPr>
          <w:i/>
          <w:szCs w:val="22"/>
        </w:rPr>
        <w:t xml:space="preserve"> the “Use or Disposal</w:t>
      </w:r>
      <w:r w:rsidR="001D625D">
        <w:rPr>
          <w:i/>
          <w:szCs w:val="22"/>
        </w:rPr>
        <w:t xml:space="preserve"> Method</w:t>
      </w:r>
      <w:r w:rsidR="004A2B8B">
        <w:rPr>
          <w:i/>
          <w:szCs w:val="22"/>
        </w:rPr>
        <w:t>” field)</w:t>
      </w:r>
      <w:r w:rsidR="00CC6336">
        <w:rPr>
          <w:i/>
          <w:szCs w:val="22"/>
        </w:rPr>
        <w:t>.</w:t>
      </w:r>
      <w:r w:rsidRPr="00AF741C">
        <w:rPr>
          <w:i/>
          <w:szCs w:val="22"/>
        </w:rPr>
        <w:t xml:space="preserve"> </w:t>
      </w:r>
    </w:p>
    <w:p w:rsidR="0003646E" w:rsidRPr="0003646E" w:rsidRDefault="0003646E" w:rsidP="00FB7374">
      <w:pPr>
        <w:jc w:val="center"/>
        <w:rPr>
          <w:szCs w:val="22"/>
        </w:rPr>
      </w:pPr>
    </w:p>
    <w:p w:rsidR="003405ED" w:rsidRPr="00055504" w:rsidRDefault="00C80D18" w:rsidP="003405ED">
      <w:r>
        <w:t xml:space="preserve">In addition to </w:t>
      </w:r>
      <w:r w:rsidR="00F91310">
        <w:t xml:space="preserve">conducting </w:t>
      </w:r>
      <w:r>
        <w:rPr>
          <w:b/>
        </w:rPr>
        <w:t xml:space="preserve">pathogen reduction </w:t>
      </w:r>
      <w:r>
        <w:t xml:space="preserve">and </w:t>
      </w:r>
      <w:r>
        <w:rPr>
          <w:b/>
        </w:rPr>
        <w:t>vector attraction reduction</w:t>
      </w:r>
      <w:r>
        <w:t xml:space="preserve">, </w:t>
      </w:r>
      <w:r w:rsidR="00F91310">
        <w:t>a</w:t>
      </w:r>
      <w:r w:rsidR="00AF741C">
        <w:t xml:space="preserve"> facility</w:t>
      </w:r>
      <w:r>
        <w:t xml:space="preserve"> </w:t>
      </w:r>
      <w:r w:rsidR="00F91310">
        <w:t xml:space="preserve">that </w:t>
      </w:r>
      <w:r>
        <w:t xml:space="preserve">produces either </w:t>
      </w:r>
      <w:r>
        <w:rPr>
          <w:b/>
        </w:rPr>
        <w:t xml:space="preserve">Class </w:t>
      </w:r>
      <w:proofErr w:type="gramStart"/>
      <w:r>
        <w:rPr>
          <w:b/>
        </w:rPr>
        <w:t>A</w:t>
      </w:r>
      <w:proofErr w:type="gramEnd"/>
      <w:r>
        <w:rPr>
          <w:b/>
        </w:rPr>
        <w:t xml:space="preserve">, Class AA, </w:t>
      </w:r>
      <w:r>
        <w:t xml:space="preserve">and/or </w:t>
      </w:r>
      <w:r>
        <w:rPr>
          <w:b/>
        </w:rPr>
        <w:t xml:space="preserve">Class B </w:t>
      </w:r>
      <w:proofErr w:type="spellStart"/>
      <w:r w:rsidR="00661E07">
        <w:t>biosol</w:t>
      </w:r>
      <w:r w:rsidR="00854203">
        <w:t>i</w:t>
      </w:r>
      <w:r w:rsidR="00661E07">
        <w:t>ds</w:t>
      </w:r>
      <w:proofErr w:type="spellEnd"/>
      <w:r w:rsidR="00661E07">
        <w:t xml:space="preserve"> </w:t>
      </w:r>
      <w:r>
        <w:t xml:space="preserve">is </w:t>
      </w:r>
      <w:r w:rsidR="00AF741C">
        <w:t xml:space="preserve">also </w:t>
      </w:r>
      <w:r>
        <w:t xml:space="preserve">required to monitor for certain </w:t>
      </w:r>
      <w:r w:rsidR="00D145F1">
        <w:t xml:space="preserve">nutrient, metals, and other </w:t>
      </w:r>
      <w:r w:rsidRPr="00C80D18">
        <w:rPr>
          <w:b/>
        </w:rPr>
        <w:t>parameters</w:t>
      </w:r>
      <w:r>
        <w:t xml:space="preserve"> </w:t>
      </w:r>
      <w:r w:rsidR="007D3F20">
        <w:t>established</w:t>
      </w:r>
      <w:r>
        <w:t xml:space="preserve"> in Chapter 62-640, F.A.C.</w:t>
      </w:r>
      <w:r w:rsidR="003405ED" w:rsidRPr="003405ED">
        <w:t xml:space="preserve"> </w:t>
      </w:r>
      <w:r w:rsidR="003405ED">
        <w:t xml:space="preserve"> Permit Builder will display a table of these </w:t>
      </w:r>
      <w:r w:rsidR="003405ED" w:rsidRPr="00C80D18">
        <w:rPr>
          <w:b/>
        </w:rPr>
        <w:t>parameters</w:t>
      </w:r>
      <w:r w:rsidR="003405ED">
        <w:t xml:space="preserve"> once you have selected the class or classes of </w:t>
      </w:r>
      <w:proofErr w:type="spellStart"/>
      <w:r w:rsidR="003405ED">
        <w:t>biosolids</w:t>
      </w:r>
      <w:proofErr w:type="spellEnd"/>
      <w:r w:rsidR="003405ED">
        <w:t xml:space="preserve"> from the </w:t>
      </w:r>
      <w:r w:rsidR="003405ED" w:rsidRPr="007D3F20">
        <w:rPr>
          <w:b/>
        </w:rPr>
        <w:t xml:space="preserve">Treatment </w:t>
      </w:r>
      <w:r w:rsidR="003405ED">
        <w:t>sub-tab.</w:t>
      </w:r>
    </w:p>
    <w:p w:rsidR="001126F5" w:rsidRDefault="001126F5" w:rsidP="00C80D18"/>
    <w:p w:rsidR="00C80D18" w:rsidRDefault="001126F5" w:rsidP="00C80D18">
      <w:r>
        <w:t xml:space="preserve">All facilities are required to monitor </w:t>
      </w:r>
      <w:r w:rsidRPr="001126F5">
        <w:t xml:space="preserve">the quantities of </w:t>
      </w:r>
      <w:proofErr w:type="spellStart"/>
      <w:r w:rsidRPr="001126F5">
        <w:t>biosolids</w:t>
      </w:r>
      <w:proofErr w:type="spellEnd"/>
      <w:r w:rsidRPr="001126F5">
        <w:t xml:space="preserve"> received from source facilities, </w:t>
      </w:r>
      <w:proofErr w:type="spellStart"/>
      <w:r w:rsidRPr="001126F5">
        <w:t>landfilled</w:t>
      </w:r>
      <w:proofErr w:type="spellEnd"/>
      <w:r w:rsidRPr="001126F5">
        <w:t>, incinerated, transferred to another facility, land applied, or distributed and marketed.</w:t>
      </w:r>
      <w:r w:rsidR="003405ED">
        <w:t xml:space="preserve">  Permit Builder will display a table of the </w:t>
      </w:r>
      <w:proofErr w:type="spellStart"/>
      <w:r w:rsidR="003405ED">
        <w:t>biosolids</w:t>
      </w:r>
      <w:proofErr w:type="spellEnd"/>
      <w:r w:rsidR="003405ED">
        <w:t xml:space="preserve"> quantities </w:t>
      </w:r>
      <w:r w:rsidR="003405ED" w:rsidRPr="00C80D18">
        <w:rPr>
          <w:b/>
        </w:rPr>
        <w:t>parameters</w:t>
      </w:r>
      <w:r w:rsidR="003405ED">
        <w:t xml:space="preserve"> once you have selected the use or disposal method or methods from the </w:t>
      </w:r>
      <w:r w:rsidR="003405ED">
        <w:rPr>
          <w:b/>
        </w:rPr>
        <w:t>General</w:t>
      </w:r>
      <w:r w:rsidR="003405ED" w:rsidRPr="007D3F20">
        <w:rPr>
          <w:b/>
        </w:rPr>
        <w:t xml:space="preserve"> </w:t>
      </w:r>
      <w:r w:rsidR="003405ED">
        <w:t xml:space="preserve">sub-tab and indicated whether the facility is being permitted to receive </w:t>
      </w:r>
      <w:proofErr w:type="spellStart"/>
      <w:r w:rsidR="003405ED">
        <w:t>biosolids</w:t>
      </w:r>
      <w:proofErr w:type="spellEnd"/>
      <w:r w:rsidR="003405ED">
        <w:t xml:space="preserve"> from other facilities.</w:t>
      </w:r>
    </w:p>
    <w:p w:rsidR="00234A4C" w:rsidRDefault="00234A4C" w:rsidP="00FB7374">
      <w:pPr>
        <w:pStyle w:val="FootnoteText"/>
        <w:rPr>
          <w:b/>
          <w:sz w:val="22"/>
          <w:szCs w:val="22"/>
        </w:rPr>
      </w:pPr>
    </w:p>
    <w:p w:rsidR="00996A03" w:rsidRDefault="00996A03">
      <w:pPr>
        <w:overflowPunct/>
        <w:autoSpaceDE/>
        <w:autoSpaceDN/>
        <w:adjustRightInd/>
        <w:textAlignment w:val="auto"/>
        <w:rPr>
          <w:b/>
          <w:szCs w:val="22"/>
        </w:rPr>
      </w:pPr>
      <w:r>
        <w:rPr>
          <w:b/>
          <w:szCs w:val="22"/>
        </w:rPr>
        <w:br w:type="page"/>
      </w:r>
    </w:p>
    <w:p w:rsidR="009707B9" w:rsidRDefault="009707B9" w:rsidP="00FB7374"/>
    <w:p w:rsidR="00D17960" w:rsidRPr="00996A03" w:rsidRDefault="00996A03" w:rsidP="00DA7F19">
      <w:pPr>
        <w:ind w:left="900" w:hanging="900"/>
        <w:rPr>
          <w:rFonts w:ascii="Arial" w:hAnsi="Arial" w:cs="Arial"/>
          <w:b/>
          <w:u w:val="single"/>
        </w:rPr>
      </w:pPr>
      <w:r w:rsidRPr="00996A03">
        <w:rPr>
          <w:rFonts w:ascii="Arial" w:hAnsi="Arial" w:cs="Arial"/>
          <w:b/>
          <w:u w:val="single"/>
        </w:rPr>
        <w:t>7</w:t>
      </w:r>
      <w:r w:rsidR="00DA7F19">
        <w:rPr>
          <w:rFonts w:ascii="Arial" w:hAnsi="Arial" w:cs="Arial"/>
          <w:b/>
          <w:u w:val="single"/>
        </w:rPr>
        <w:t>A</w:t>
      </w:r>
      <w:r w:rsidRPr="00996A03">
        <w:rPr>
          <w:rFonts w:ascii="Arial" w:hAnsi="Arial" w:cs="Arial"/>
          <w:b/>
          <w:u w:val="single"/>
        </w:rPr>
        <w:t>.3.1.</w:t>
      </w:r>
      <w:r w:rsidRPr="00996A03">
        <w:rPr>
          <w:rFonts w:ascii="Arial" w:hAnsi="Arial" w:cs="Arial"/>
          <w:b/>
          <w:u w:val="single"/>
        </w:rPr>
        <w:tab/>
      </w:r>
      <w:proofErr w:type="gramStart"/>
      <w:r w:rsidR="00D17960" w:rsidRPr="00996A03">
        <w:rPr>
          <w:rFonts w:ascii="Arial" w:hAnsi="Arial" w:cs="Arial"/>
          <w:b/>
          <w:u w:val="single"/>
        </w:rPr>
        <w:t>The</w:t>
      </w:r>
      <w:proofErr w:type="gramEnd"/>
      <w:r w:rsidR="00D17960" w:rsidRPr="00996A03">
        <w:rPr>
          <w:rFonts w:ascii="Arial" w:hAnsi="Arial" w:cs="Arial"/>
          <w:b/>
          <w:u w:val="single"/>
        </w:rPr>
        <w:t xml:space="preserve"> </w:t>
      </w:r>
      <w:proofErr w:type="spellStart"/>
      <w:r w:rsidR="00896A48">
        <w:rPr>
          <w:rFonts w:ascii="Arial" w:hAnsi="Arial" w:cs="Arial"/>
          <w:b/>
          <w:u w:val="single"/>
        </w:rPr>
        <w:t>biosolids</w:t>
      </w:r>
      <w:proofErr w:type="spellEnd"/>
      <w:r w:rsidR="00896A48" w:rsidRPr="00996A03">
        <w:rPr>
          <w:rFonts w:ascii="Arial" w:hAnsi="Arial" w:cs="Arial"/>
          <w:b/>
          <w:u w:val="single"/>
        </w:rPr>
        <w:t xml:space="preserve"> </w:t>
      </w:r>
      <w:r w:rsidR="00AC5CF2" w:rsidRPr="00996A03">
        <w:rPr>
          <w:rFonts w:ascii="Arial" w:hAnsi="Arial" w:cs="Arial"/>
          <w:b/>
          <w:u w:val="single"/>
        </w:rPr>
        <w:t>parameters table</w:t>
      </w:r>
    </w:p>
    <w:p w:rsidR="00D17960" w:rsidRDefault="00D17960" w:rsidP="00FB7374"/>
    <w:p w:rsidR="00896A48" w:rsidRDefault="00896A48" w:rsidP="00FB7374">
      <w:r>
        <w:t xml:space="preserve">Once you have </w:t>
      </w:r>
      <w:r w:rsidR="008E0818">
        <w:t>selected</w:t>
      </w:r>
      <w:r>
        <w:t xml:space="preserve"> the use or disposal method or methods from the General sub-tab and </w:t>
      </w:r>
      <w:r w:rsidR="00AF2E6A">
        <w:t>indicated</w:t>
      </w:r>
      <w:r>
        <w:t xml:space="preserve"> whether the facility is being permitted to accept </w:t>
      </w:r>
      <w:proofErr w:type="spellStart"/>
      <w:r>
        <w:t>biosolids</w:t>
      </w:r>
      <w:proofErr w:type="spellEnd"/>
      <w:r>
        <w:t xml:space="preserve"> from other</w:t>
      </w:r>
      <w:r w:rsidR="00AF2E6A">
        <w:t xml:space="preserve"> facilities,</w:t>
      </w:r>
      <w:r>
        <w:t xml:space="preserve"> Permit Builder</w:t>
      </w:r>
      <w:r w:rsidR="00D2453B" w:rsidRPr="00D2453B">
        <w:t xml:space="preserve"> </w:t>
      </w:r>
      <w:r w:rsidR="00D2453B">
        <w:t xml:space="preserve">will display a </w:t>
      </w:r>
      <w:proofErr w:type="spellStart"/>
      <w:r w:rsidR="00D2453B">
        <w:rPr>
          <w:b/>
        </w:rPr>
        <w:t>biosolids</w:t>
      </w:r>
      <w:proofErr w:type="spellEnd"/>
      <w:r w:rsidR="00D2453B">
        <w:rPr>
          <w:b/>
        </w:rPr>
        <w:t xml:space="preserve"> quantities parameters table</w:t>
      </w:r>
      <w:r w:rsidR="00D2453B">
        <w:rPr>
          <w:rStyle w:val="FootnoteReference"/>
          <w:b/>
        </w:rPr>
        <w:footnoteReference w:id="13"/>
      </w:r>
      <w:r w:rsidR="00D2453B">
        <w:t xml:space="preserve"> on the </w:t>
      </w:r>
      <w:r w:rsidR="00D2453B">
        <w:rPr>
          <w:b/>
        </w:rPr>
        <w:t xml:space="preserve">Parameters </w:t>
      </w:r>
      <w:r w:rsidR="00D2453B">
        <w:t xml:space="preserve">sub-tab, with a list of default </w:t>
      </w:r>
      <w:proofErr w:type="spellStart"/>
      <w:r w:rsidR="00D2453B">
        <w:t>biosolids</w:t>
      </w:r>
      <w:proofErr w:type="spellEnd"/>
      <w:r w:rsidR="00D2453B">
        <w:t xml:space="preserve"> quantities parameters</w:t>
      </w:r>
      <w:r w:rsidR="00AF2E6A">
        <w:t xml:space="preserve"> (e.g., quantity of </w:t>
      </w:r>
      <w:proofErr w:type="spellStart"/>
      <w:r w:rsidR="00AF2E6A">
        <w:t>biosolids</w:t>
      </w:r>
      <w:proofErr w:type="spellEnd"/>
      <w:r w:rsidR="00AF2E6A">
        <w:t xml:space="preserve"> </w:t>
      </w:r>
      <w:proofErr w:type="spellStart"/>
      <w:r w:rsidR="00AF2E6A">
        <w:t>landfilled</w:t>
      </w:r>
      <w:proofErr w:type="spellEnd"/>
      <w:r w:rsidR="00AF2E6A">
        <w:t xml:space="preserve">, quantity of </w:t>
      </w:r>
      <w:proofErr w:type="spellStart"/>
      <w:r w:rsidR="00AF2E6A">
        <w:t>biosolids</w:t>
      </w:r>
      <w:proofErr w:type="spellEnd"/>
      <w:r w:rsidR="00AF2E6A">
        <w:t xml:space="preserve"> land-applied, quantity of </w:t>
      </w:r>
      <w:proofErr w:type="spellStart"/>
      <w:r w:rsidR="00AF2E6A">
        <w:t>biosolids</w:t>
      </w:r>
      <w:proofErr w:type="spellEnd"/>
      <w:r w:rsidR="00AF2E6A">
        <w:t xml:space="preserve"> received from other facilities, etc.).</w:t>
      </w:r>
    </w:p>
    <w:p w:rsidR="00F779CA" w:rsidRDefault="00F779CA" w:rsidP="00FB7374"/>
    <w:p w:rsidR="00896A48" w:rsidRDefault="00F779CA" w:rsidP="00FB7374">
      <w:r>
        <w:rPr>
          <w:noProof/>
        </w:rPr>
        <w:drawing>
          <wp:inline distT="0" distB="0" distL="0" distR="0">
            <wp:extent cx="5548572" cy="3423763"/>
            <wp:effectExtent l="19050" t="0" r="0" b="0"/>
            <wp:docPr id="32" name="Picture 2" descr="Screenshot of the Paramters sub-tab under the Biosolids tab withthe biosolids quantity parameter table dis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srcRect/>
                    <a:stretch>
                      <a:fillRect/>
                    </a:stretch>
                  </pic:blipFill>
                  <pic:spPr bwMode="auto">
                    <a:xfrm>
                      <a:off x="0" y="0"/>
                      <a:ext cx="5548572" cy="3423763"/>
                    </a:xfrm>
                    <a:prstGeom prst="rect">
                      <a:avLst/>
                    </a:prstGeom>
                    <a:noFill/>
                    <a:ln w="9525">
                      <a:noFill/>
                      <a:miter lim="800000"/>
                      <a:headEnd/>
                      <a:tailEnd/>
                    </a:ln>
                  </pic:spPr>
                </pic:pic>
              </a:graphicData>
            </a:graphic>
          </wp:inline>
        </w:drawing>
      </w:r>
    </w:p>
    <w:p w:rsidR="00923843" w:rsidRDefault="00923843" w:rsidP="00923843">
      <w:pPr>
        <w:spacing w:before="120"/>
        <w:jc w:val="center"/>
        <w:rPr>
          <w:i/>
        </w:rPr>
      </w:pPr>
      <w:proofErr w:type="gramStart"/>
      <w:r>
        <w:rPr>
          <w:i/>
        </w:rPr>
        <w:t>The “</w:t>
      </w:r>
      <w:proofErr w:type="spellStart"/>
      <w:r>
        <w:rPr>
          <w:i/>
        </w:rPr>
        <w:t>biosolids</w:t>
      </w:r>
      <w:proofErr w:type="spellEnd"/>
      <w:r>
        <w:rPr>
          <w:i/>
        </w:rPr>
        <w:t xml:space="preserve"> quantities parameters table.”</w:t>
      </w:r>
      <w:proofErr w:type="gramEnd"/>
    </w:p>
    <w:p w:rsidR="00F779CA" w:rsidRDefault="00F779CA" w:rsidP="00FB7374"/>
    <w:p w:rsidR="00923843" w:rsidRDefault="00923843" w:rsidP="00FB7374">
      <w:r>
        <w:rPr>
          <w:noProof/>
        </w:rPr>
        <w:lastRenderedPageBreak/>
        <w:drawing>
          <wp:inline distT="0" distB="0" distL="0" distR="0">
            <wp:extent cx="5555756" cy="3417143"/>
            <wp:effectExtent l="19050" t="0" r="6844" b="0"/>
            <wp:docPr id="33" name="Picture 3" descr="Screenshot of the Paramters sub-tab under the Biosolids tab withthe biosolids quantity parameter table dis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srcRect/>
                    <a:stretch>
                      <a:fillRect/>
                    </a:stretch>
                  </pic:blipFill>
                  <pic:spPr bwMode="auto">
                    <a:xfrm>
                      <a:off x="0" y="0"/>
                      <a:ext cx="5555756" cy="3417143"/>
                    </a:xfrm>
                    <a:prstGeom prst="rect">
                      <a:avLst/>
                    </a:prstGeom>
                    <a:noFill/>
                    <a:ln w="9525">
                      <a:noFill/>
                      <a:miter lim="800000"/>
                      <a:headEnd/>
                      <a:tailEnd/>
                    </a:ln>
                  </pic:spPr>
                </pic:pic>
              </a:graphicData>
            </a:graphic>
          </wp:inline>
        </w:drawing>
      </w:r>
    </w:p>
    <w:p w:rsidR="00923843" w:rsidRDefault="00923843" w:rsidP="00923843">
      <w:pPr>
        <w:spacing w:before="120"/>
        <w:jc w:val="center"/>
        <w:rPr>
          <w:i/>
        </w:rPr>
      </w:pPr>
      <w:r>
        <w:rPr>
          <w:i/>
        </w:rPr>
        <w:t>The “</w:t>
      </w:r>
      <w:proofErr w:type="spellStart"/>
      <w:r>
        <w:rPr>
          <w:i/>
        </w:rPr>
        <w:t>biosolids</w:t>
      </w:r>
      <w:proofErr w:type="spellEnd"/>
      <w:r>
        <w:rPr>
          <w:i/>
        </w:rPr>
        <w:t xml:space="preserve"> quantities parameters table” (continued).</w:t>
      </w:r>
    </w:p>
    <w:p w:rsidR="00923843" w:rsidRDefault="00923843" w:rsidP="00FB7374"/>
    <w:p w:rsidR="009F7315" w:rsidRDefault="00AF2E6A" w:rsidP="00FB7374">
      <w:r>
        <w:t>If the use or disposal method includes land application or distribution and marketing, o</w:t>
      </w:r>
      <w:r w:rsidR="009707B9">
        <w:t xml:space="preserve">nce </w:t>
      </w:r>
      <w:r w:rsidR="00184A39">
        <w:t xml:space="preserve">you have selected a  </w:t>
      </w:r>
      <w:proofErr w:type="spellStart"/>
      <w:r w:rsidR="00896A48">
        <w:rPr>
          <w:b/>
        </w:rPr>
        <w:t>Biosolids</w:t>
      </w:r>
      <w:proofErr w:type="spellEnd"/>
      <w:r w:rsidR="00896A48">
        <w:rPr>
          <w:b/>
        </w:rPr>
        <w:t xml:space="preserve"> </w:t>
      </w:r>
      <w:r w:rsidR="00184A39">
        <w:rPr>
          <w:b/>
        </w:rPr>
        <w:t xml:space="preserve">Class </w:t>
      </w:r>
      <w:r w:rsidR="00184A39">
        <w:t xml:space="preserve">from the </w:t>
      </w:r>
      <w:r w:rsidR="00184A39">
        <w:rPr>
          <w:b/>
        </w:rPr>
        <w:t xml:space="preserve">Treatment </w:t>
      </w:r>
      <w:r w:rsidR="00184A39">
        <w:t xml:space="preserve">sub-tab Permit Builder will </w:t>
      </w:r>
      <w:r w:rsidR="00923843">
        <w:t xml:space="preserve">also </w:t>
      </w:r>
      <w:r w:rsidR="00184A39">
        <w:t xml:space="preserve">display </w:t>
      </w:r>
      <w:r w:rsidR="009F7315">
        <w:t xml:space="preserve">a </w:t>
      </w:r>
      <w:proofErr w:type="spellStart"/>
      <w:r w:rsidR="00896A48">
        <w:rPr>
          <w:b/>
        </w:rPr>
        <w:t>biosolids</w:t>
      </w:r>
      <w:proofErr w:type="spellEnd"/>
      <w:r w:rsidR="00896A48">
        <w:rPr>
          <w:b/>
        </w:rPr>
        <w:t xml:space="preserve"> </w:t>
      </w:r>
      <w:r w:rsidR="00923843">
        <w:rPr>
          <w:b/>
        </w:rPr>
        <w:t xml:space="preserve">class </w:t>
      </w:r>
      <w:r w:rsidR="00AC5CF2">
        <w:rPr>
          <w:b/>
        </w:rPr>
        <w:t>parameters table</w:t>
      </w:r>
      <w:r w:rsidR="00AC3746">
        <w:rPr>
          <w:rStyle w:val="FootnoteReference"/>
          <w:b/>
        </w:rPr>
        <w:footnoteReference w:id="14"/>
      </w:r>
      <w:r w:rsidR="00184A39">
        <w:t xml:space="preserve"> on the </w:t>
      </w:r>
      <w:r w:rsidR="00184A39">
        <w:rPr>
          <w:b/>
        </w:rPr>
        <w:t xml:space="preserve">Parameters </w:t>
      </w:r>
      <w:r w:rsidR="00184A39">
        <w:t>sub-tab</w:t>
      </w:r>
      <w:r w:rsidR="00FB7374">
        <w:t>, with a list of default parameters</w:t>
      </w:r>
      <w:r w:rsidR="00184A39">
        <w:t xml:space="preserve">, depending on which class (or classes) of </w:t>
      </w:r>
      <w:proofErr w:type="spellStart"/>
      <w:r w:rsidR="00896A48">
        <w:t>biosolids</w:t>
      </w:r>
      <w:proofErr w:type="spellEnd"/>
      <w:r w:rsidR="00896A48">
        <w:t xml:space="preserve"> </w:t>
      </w:r>
      <w:r w:rsidR="00184A39">
        <w:t>have been selected.</w:t>
      </w:r>
      <w:r w:rsidR="00AC3746">
        <w:t xml:space="preserve">  </w:t>
      </w:r>
    </w:p>
    <w:p w:rsidR="00D17960" w:rsidRDefault="00D17960" w:rsidP="00FB7374"/>
    <w:p w:rsidR="006E1C94" w:rsidRDefault="001B73BD" w:rsidP="007D3F20">
      <w:pPr>
        <w:jc w:val="center"/>
      </w:pPr>
      <w:r>
        <w:rPr>
          <w:noProof/>
        </w:rPr>
        <w:drawing>
          <wp:inline distT="0" distB="0" distL="0" distR="0">
            <wp:extent cx="5555756" cy="3417143"/>
            <wp:effectExtent l="19050" t="0" r="6844" b="0"/>
            <wp:docPr id="21" name="Picture 2" descr="Screenshot of the Paramters sub-tab under the Biosolids tab withthe biosolids class A parameter table dis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srcRect/>
                    <a:stretch>
                      <a:fillRect/>
                    </a:stretch>
                  </pic:blipFill>
                  <pic:spPr bwMode="auto">
                    <a:xfrm>
                      <a:off x="0" y="0"/>
                      <a:ext cx="5555756" cy="3417143"/>
                    </a:xfrm>
                    <a:prstGeom prst="rect">
                      <a:avLst/>
                    </a:prstGeom>
                    <a:noFill/>
                    <a:ln w="9525">
                      <a:noFill/>
                      <a:miter lim="800000"/>
                      <a:headEnd/>
                      <a:tailEnd/>
                    </a:ln>
                  </pic:spPr>
                </pic:pic>
              </a:graphicData>
            </a:graphic>
          </wp:inline>
        </w:drawing>
      </w:r>
    </w:p>
    <w:p w:rsidR="00685D4D" w:rsidRDefault="006E1C94" w:rsidP="006E1C94">
      <w:pPr>
        <w:spacing w:before="120"/>
        <w:jc w:val="center"/>
        <w:rPr>
          <w:i/>
        </w:rPr>
      </w:pPr>
      <w:r>
        <w:rPr>
          <w:i/>
        </w:rPr>
        <w:t>Th</w:t>
      </w:r>
      <w:r w:rsidR="00685D4D">
        <w:rPr>
          <w:i/>
        </w:rPr>
        <w:t>e “</w:t>
      </w:r>
      <w:proofErr w:type="spellStart"/>
      <w:r w:rsidR="00896A48">
        <w:rPr>
          <w:i/>
        </w:rPr>
        <w:t>biosolids</w:t>
      </w:r>
      <w:proofErr w:type="spellEnd"/>
      <w:r w:rsidR="00896A48">
        <w:rPr>
          <w:i/>
        </w:rPr>
        <w:t xml:space="preserve"> </w:t>
      </w:r>
      <w:r w:rsidR="00476E77">
        <w:rPr>
          <w:i/>
        </w:rPr>
        <w:t xml:space="preserve">Class A </w:t>
      </w:r>
      <w:r w:rsidR="00AC5CF2">
        <w:rPr>
          <w:i/>
        </w:rPr>
        <w:t>parameters table</w:t>
      </w:r>
      <w:r w:rsidR="00685D4D">
        <w:rPr>
          <w:i/>
        </w:rPr>
        <w:t>.”</w:t>
      </w:r>
    </w:p>
    <w:p w:rsidR="004A39A6" w:rsidRDefault="006E1C94" w:rsidP="00685D4D">
      <w:pPr>
        <w:jc w:val="center"/>
        <w:rPr>
          <w:i/>
        </w:rPr>
      </w:pPr>
      <w:r>
        <w:rPr>
          <w:i/>
        </w:rPr>
        <w:lastRenderedPageBreak/>
        <w:t xml:space="preserve"> In this example, more than one </w:t>
      </w:r>
      <w:proofErr w:type="spellStart"/>
      <w:r w:rsidR="001B73BD">
        <w:rPr>
          <w:i/>
        </w:rPr>
        <w:t>Biosolids</w:t>
      </w:r>
      <w:proofErr w:type="spellEnd"/>
      <w:r>
        <w:rPr>
          <w:i/>
        </w:rPr>
        <w:t xml:space="preserve"> Class has been selected from the “Treatment” sub-tab.  </w:t>
      </w:r>
    </w:p>
    <w:p w:rsidR="006E1C94" w:rsidRDefault="006E1C94" w:rsidP="00685D4D">
      <w:pPr>
        <w:jc w:val="center"/>
        <w:rPr>
          <w:i/>
        </w:rPr>
      </w:pPr>
      <w:r>
        <w:rPr>
          <w:i/>
        </w:rPr>
        <w:t xml:space="preserve">Permit Builder will generate a parameters table for each </w:t>
      </w:r>
      <w:proofErr w:type="spellStart"/>
      <w:r w:rsidR="001B73BD">
        <w:rPr>
          <w:i/>
        </w:rPr>
        <w:t>Biosolids</w:t>
      </w:r>
      <w:proofErr w:type="spellEnd"/>
      <w:r w:rsidR="001B73BD">
        <w:rPr>
          <w:i/>
        </w:rPr>
        <w:t xml:space="preserve"> </w:t>
      </w:r>
      <w:r>
        <w:rPr>
          <w:i/>
        </w:rPr>
        <w:t>Class</w:t>
      </w:r>
      <w:r w:rsidR="001B73BD">
        <w:rPr>
          <w:i/>
        </w:rPr>
        <w:t xml:space="preserve"> as well as the </w:t>
      </w:r>
      <w:proofErr w:type="spellStart"/>
      <w:r w:rsidR="001B73BD">
        <w:rPr>
          <w:i/>
        </w:rPr>
        <w:t>Biosolids</w:t>
      </w:r>
      <w:proofErr w:type="spellEnd"/>
      <w:r w:rsidR="001B73BD">
        <w:rPr>
          <w:i/>
        </w:rPr>
        <w:t xml:space="preserve"> Quantities parameter</w:t>
      </w:r>
      <w:r w:rsidR="00476E77">
        <w:rPr>
          <w:i/>
        </w:rPr>
        <w:t>s</w:t>
      </w:r>
      <w:r w:rsidR="001B73BD">
        <w:rPr>
          <w:i/>
        </w:rPr>
        <w:t xml:space="preserve"> table</w:t>
      </w:r>
      <w:r>
        <w:rPr>
          <w:i/>
        </w:rPr>
        <w:t>.</w:t>
      </w:r>
    </w:p>
    <w:p w:rsidR="006E1C94" w:rsidRDefault="006E1C94" w:rsidP="006E1C94"/>
    <w:p w:rsidR="00212DE5" w:rsidRDefault="001B73BD" w:rsidP="007D3F20">
      <w:pPr>
        <w:jc w:val="center"/>
      </w:pPr>
      <w:r>
        <w:rPr>
          <w:noProof/>
        </w:rPr>
        <w:drawing>
          <wp:inline distT="0" distB="0" distL="0" distR="0">
            <wp:extent cx="5641048" cy="3474095"/>
            <wp:effectExtent l="19050" t="0" r="0" b="0"/>
            <wp:docPr id="24" name="Picture 3" descr="Screenshot of the Paramters sub-tab under the Biosolids tab withthe biosolids class A parameter table dis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srcRect/>
                    <a:stretch>
                      <a:fillRect/>
                    </a:stretch>
                  </pic:blipFill>
                  <pic:spPr bwMode="auto">
                    <a:xfrm>
                      <a:off x="0" y="0"/>
                      <a:ext cx="5641048" cy="3474095"/>
                    </a:xfrm>
                    <a:prstGeom prst="rect">
                      <a:avLst/>
                    </a:prstGeom>
                    <a:noFill/>
                    <a:ln w="9525">
                      <a:noFill/>
                      <a:miter lim="800000"/>
                      <a:headEnd/>
                      <a:tailEnd/>
                    </a:ln>
                  </pic:spPr>
                </pic:pic>
              </a:graphicData>
            </a:graphic>
          </wp:inline>
        </w:drawing>
      </w:r>
    </w:p>
    <w:p w:rsidR="00212DE5" w:rsidRDefault="00212DE5" w:rsidP="007D3F20">
      <w:pPr>
        <w:spacing w:before="120"/>
        <w:jc w:val="center"/>
        <w:rPr>
          <w:i/>
        </w:rPr>
      </w:pPr>
      <w:r>
        <w:rPr>
          <w:i/>
        </w:rPr>
        <w:t xml:space="preserve">The </w:t>
      </w:r>
      <w:r w:rsidR="00685D4D">
        <w:rPr>
          <w:i/>
        </w:rPr>
        <w:t>“</w:t>
      </w:r>
      <w:proofErr w:type="spellStart"/>
      <w:r w:rsidR="001B73BD">
        <w:rPr>
          <w:i/>
        </w:rPr>
        <w:t>biosolids</w:t>
      </w:r>
      <w:proofErr w:type="spellEnd"/>
      <w:r w:rsidR="001B73BD">
        <w:rPr>
          <w:i/>
        </w:rPr>
        <w:t xml:space="preserve"> </w:t>
      </w:r>
      <w:r w:rsidR="00476E77">
        <w:rPr>
          <w:i/>
        </w:rPr>
        <w:t xml:space="preserve">Class A </w:t>
      </w:r>
      <w:r w:rsidR="00AC5CF2">
        <w:rPr>
          <w:i/>
        </w:rPr>
        <w:t>parameters table</w:t>
      </w:r>
      <w:r w:rsidR="00685D4D">
        <w:rPr>
          <w:i/>
        </w:rPr>
        <w:t>”</w:t>
      </w:r>
      <w:r>
        <w:rPr>
          <w:i/>
        </w:rPr>
        <w:t xml:space="preserve"> (continued).</w:t>
      </w:r>
    </w:p>
    <w:p w:rsidR="00315C5B" w:rsidRDefault="00315C5B" w:rsidP="00FB7374"/>
    <w:p w:rsidR="00685D4D" w:rsidRDefault="00685D4D" w:rsidP="00FB7374"/>
    <w:p w:rsidR="00D17960" w:rsidRDefault="00D17960" w:rsidP="00FB7374">
      <w:r>
        <w:t xml:space="preserve">The </w:t>
      </w:r>
      <w:proofErr w:type="spellStart"/>
      <w:r w:rsidR="001B73BD">
        <w:rPr>
          <w:b/>
        </w:rPr>
        <w:t>biosolids</w:t>
      </w:r>
      <w:proofErr w:type="spellEnd"/>
      <w:r w:rsidR="001B73BD">
        <w:rPr>
          <w:b/>
        </w:rPr>
        <w:t xml:space="preserve"> </w:t>
      </w:r>
      <w:r w:rsidR="00AC5CF2">
        <w:rPr>
          <w:b/>
        </w:rPr>
        <w:t>parameters table</w:t>
      </w:r>
      <w:r w:rsidR="00476E77">
        <w:rPr>
          <w:b/>
        </w:rPr>
        <w:t>s</w:t>
      </w:r>
      <w:r>
        <w:rPr>
          <w:b/>
        </w:rPr>
        <w:t xml:space="preserve"> </w:t>
      </w:r>
      <w:r>
        <w:t>contain the following column headings:</w:t>
      </w:r>
    </w:p>
    <w:p w:rsidR="00D17960" w:rsidRDefault="00D17960" w:rsidP="005A3CD2">
      <w:pPr>
        <w:numPr>
          <w:ilvl w:val="0"/>
          <w:numId w:val="22"/>
        </w:numPr>
        <w:spacing w:before="120"/>
      </w:pPr>
      <w:r w:rsidRPr="00C63BE4">
        <w:rPr>
          <w:b/>
        </w:rPr>
        <w:t>Parameter</w:t>
      </w:r>
      <w:r w:rsidR="007D3F20">
        <w:t xml:space="preserve"> – corresponds</w:t>
      </w:r>
      <w:r>
        <w:t xml:space="preserve"> to the name of the </w:t>
      </w:r>
      <w:r w:rsidR="00315C5B">
        <w:t xml:space="preserve">substance </w:t>
      </w:r>
      <w:r w:rsidR="005A3CD2">
        <w:t xml:space="preserve">(i.e., nutrient, metal, </w:t>
      </w:r>
      <w:r w:rsidR="004A39A6">
        <w:t xml:space="preserve">pathogen, </w:t>
      </w:r>
      <w:r w:rsidR="005A3CD2">
        <w:t xml:space="preserve">or other chemical or physical constituent) </w:t>
      </w:r>
      <w:r w:rsidR="008E52BE">
        <w:t xml:space="preserve">that </w:t>
      </w:r>
      <w:r w:rsidR="00E85F59">
        <w:t xml:space="preserve">may be present in the facility’s </w:t>
      </w:r>
      <w:proofErr w:type="spellStart"/>
      <w:r w:rsidR="001B73BD">
        <w:t>biosolids</w:t>
      </w:r>
      <w:proofErr w:type="spellEnd"/>
      <w:r w:rsidR="00476E77">
        <w:t xml:space="preserve"> or the quantity of </w:t>
      </w:r>
      <w:proofErr w:type="spellStart"/>
      <w:r w:rsidR="00476E77">
        <w:t>biosolids</w:t>
      </w:r>
      <w:proofErr w:type="spellEnd"/>
      <w:r w:rsidR="00476E77">
        <w:t xml:space="preserve"> that is to be limited or monitored</w:t>
      </w:r>
      <w:r w:rsidR="005A3CD2">
        <w:t>.</w:t>
      </w:r>
    </w:p>
    <w:p w:rsidR="00D17960" w:rsidRDefault="00D17960" w:rsidP="005A3CD2">
      <w:pPr>
        <w:numPr>
          <w:ilvl w:val="0"/>
          <w:numId w:val="22"/>
        </w:numPr>
        <w:spacing w:before="120"/>
      </w:pPr>
      <w:r w:rsidRPr="00171061">
        <w:rPr>
          <w:b/>
        </w:rPr>
        <w:t>Units</w:t>
      </w:r>
      <w:r w:rsidR="007D3F20">
        <w:t xml:space="preserve"> – corresponds</w:t>
      </w:r>
      <w:r>
        <w:t xml:space="preserve"> to the units of measurement </w:t>
      </w:r>
      <w:r w:rsidR="00171061">
        <w:t xml:space="preserve">for a parameter limited in the facility’s permit or reported </w:t>
      </w:r>
      <w:r w:rsidR="00E85F59">
        <w:t xml:space="preserve">on </w:t>
      </w:r>
      <w:r w:rsidR="00171061">
        <w:t>it</w:t>
      </w:r>
      <w:r w:rsidR="00294469">
        <w:t>s Discharge Monitoring Report (DMR)</w:t>
      </w:r>
      <w:r w:rsidR="005A3CD2">
        <w:t>.</w:t>
      </w:r>
    </w:p>
    <w:p w:rsidR="004D5D7A" w:rsidRDefault="00294469" w:rsidP="005A3CD2">
      <w:pPr>
        <w:numPr>
          <w:ilvl w:val="0"/>
          <w:numId w:val="22"/>
        </w:numPr>
        <w:spacing w:before="120"/>
      </w:pPr>
      <w:r w:rsidRPr="004D5D7A">
        <w:rPr>
          <w:b/>
        </w:rPr>
        <w:t>Max/Min</w:t>
      </w:r>
      <w:r w:rsidR="007D3F20">
        <w:t xml:space="preserve"> – corresponds</w:t>
      </w:r>
      <w:r>
        <w:t xml:space="preserve"> to whether the limit</w:t>
      </w:r>
      <w:r w:rsidR="00E85F59">
        <w:t xml:space="preserve"> listed in the “Limit” column</w:t>
      </w:r>
      <w:r>
        <w:t xml:space="preserve"> is a maximum or minimum allowable amount</w:t>
      </w:r>
      <w:r w:rsidR="005A3CD2">
        <w:t xml:space="preserve">.  </w:t>
      </w:r>
    </w:p>
    <w:p w:rsidR="005A3CD2" w:rsidRDefault="00294469" w:rsidP="004D5D7A">
      <w:pPr>
        <w:numPr>
          <w:ilvl w:val="0"/>
          <w:numId w:val="22"/>
        </w:numPr>
        <w:spacing w:before="120"/>
      </w:pPr>
      <w:r w:rsidRPr="004D5D7A">
        <w:rPr>
          <w:b/>
        </w:rPr>
        <w:t>Limit</w:t>
      </w:r>
      <w:r>
        <w:rPr>
          <w:rStyle w:val="FootnoteReference"/>
        </w:rPr>
        <w:footnoteReference w:id="15"/>
      </w:r>
      <w:r w:rsidR="00D25F76">
        <w:t xml:space="preserve"> – corresponds</w:t>
      </w:r>
      <w:r>
        <w:t xml:space="preserve"> to the allowable amount</w:t>
      </w:r>
      <w:r w:rsidR="005A3CD2">
        <w:t xml:space="preserve"> of a parameter</w:t>
      </w:r>
      <w:r w:rsidR="00D25F76">
        <w:t xml:space="preserve"> in the facility’s </w:t>
      </w:r>
      <w:proofErr w:type="spellStart"/>
      <w:r w:rsidR="001B73BD">
        <w:t>biosolids</w:t>
      </w:r>
      <w:proofErr w:type="spellEnd"/>
      <w:r w:rsidR="004D5D7A">
        <w:t>.</w:t>
      </w:r>
      <w:r w:rsidR="004D5D7A" w:rsidRPr="004D5D7A">
        <w:t xml:space="preserve"> </w:t>
      </w:r>
      <w:r w:rsidR="004D5D7A">
        <w:t xml:space="preserve"> If the “Limit” column contains “Report,” then the facility need only report the maximum or minimum value of a parameter for a specific monitoring period.</w:t>
      </w:r>
      <w:r w:rsidR="006903EB">
        <w:t xml:space="preserve">  </w:t>
      </w:r>
    </w:p>
    <w:p w:rsidR="005A3CD2" w:rsidRDefault="00294469" w:rsidP="005A3CD2">
      <w:pPr>
        <w:numPr>
          <w:ilvl w:val="0"/>
          <w:numId w:val="22"/>
        </w:numPr>
        <w:spacing w:before="120"/>
      </w:pPr>
      <w:r w:rsidRPr="005A3CD2">
        <w:rPr>
          <w:b/>
        </w:rPr>
        <w:t>Statistical Basis</w:t>
      </w:r>
      <w:r w:rsidR="00D25F76">
        <w:t xml:space="preserve"> – corresponds</w:t>
      </w:r>
      <w:r>
        <w:t xml:space="preserve"> to the </w:t>
      </w:r>
      <w:r w:rsidR="00C63BE4">
        <w:t xml:space="preserve">method of </w:t>
      </w:r>
      <w:r w:rsidR="00E66FE2">
        <w:t>determin</w:t>
      </w:r>
      <w:r w:rsidR="00C63BE4">
        <w:t xml:space="preserve">ing the amount of a parameter in a particular </w:t>
      </w:r>
      <w:proofErr w:type="spellStart"/>
      <w:r w:rsidR="001B73BD">
        <w:t>biosolids</w:t>
      </w:r>
      <w:proofErr w:type="spellEnd"/>
      <w:r w:rsidR="001B73BD">
        <w:t xml:space="preserve"> </w:t>
      </w:r>
      <w:r w:rsidR="005A3CD2">
        <w:t xml:space="preserve">sample.  For </w:t>
      </w:r>
      <w:proofErr w:type="spellStart"/>
      <w:r w:rsidR="001B73BD">
        <w:t>biosoldis</w:t>
      </w:r>
      <w:proofErr w:type="spellEnd"/>
      <w:r w:rsidR="005A3CD2">
        <w:t xml:space="preserve"> analysis, the statistical basis will be:</w:t>
      </w:r>
    </w:p>
    <w:p w:rsidR="00E13364" w:rsidRPr="00E13364" w:rsidRDefault="00CE63BC" w:rsidP="00D25F76">
      <w:pPr>
        <w:numPr>
          <w:ilvl w:val="1"/>
          <w:numId w:val="22"/>
        </w:numPr>
        <w:spacing w:before="120"/>
      </w:pPr>
      <w:r w:rsidRPr="00CE63BC">
        <w:rPr>
          <w:b/>
        </w:rPr>
        <w:t>Annual Average</w:t>
      </w:r>
      <w:r w:rsidR="00E13364">
        <w:t>,</w:t>
      </w:r>
    </w:p>
    <w:p w:rsidR="005064FD" w:rsidRDefault="00D25F76">
      <w:pPr>
        <w:numPr>
          <w:ilvl w:val="1"/>
          <w:numId w:val="22"/>
        </w:numPr>
        <w:ind w:left="1354"/>
      </w:pPr>
      <w:r w:rsidRPr="00D25F76">
        <w:rPr>
          <w:b/>
        </w:rPr>
        <w:t>S</w:t>
      </w:r>
      <w:r w:rsidR="005A3CD2" w:rsidRPr="00D25F76">
        <w:rPr>
          <w:b/>
        </w:rPr>
        <w:t xml:space="preserve">ingle </w:t>
      </w:r>
      <w:r w:rsidR="00E13364">
        <w:rPr>
          <w:b/>
        </w:rPr>
        <w:t>S</w:t>
      </w:r>
      <w:r w:rsidR="005A3CD2" w:rsidRPr="00D25F76">
        <w:rPr>
          <w:b/>
        </w:rPr>
        <w:t>ample</w:t>
      </w:r>
      <w:r w:rsidR="00FC4259">
        <w:t>,</w:t>
      </w:r>
    </w:p>
    <w:p w:rsidR="00FC4259" w:rsidRDefault="00D25F76" w:rsidP="005A3CD2">
      <w:pPr>
        <w:numPr>
          <w:ilvl w:val="1"/>
          <w:numId w:val="22"/>
        </w:numPr>
      </w:pPr>
      <w:r>
        <w:rPr>
          <w:b/>
        </w:rPr>
        <w:t>M</w:t>
      </w:r>
      <w:r w:rsidR="005A3CD2">
        <w:rPr>
          <w:b/>
        </w:rPr>
        <w:t xml:space="preserve">onthly </w:t>
      </w:r>
      <w:r w:rsidR="00E13364">
        <w:rPr>
          <w:b/>
        </w:rPr>
        <w:t>A</w:t>
      </w:r>
      <w:r w:rsidR="005A3CD2">
        <w:rPr>
          <w:b/>
        </w:rPr>
        <w:t>verage</w:t>
      </w:r>
      <w:r w:rsidR="006576F7" w:rsidRPr="006576F7">
        <w:t>,</w:t>
      </w:r>
    </w:p>
    <w:p w:rsidR="00FC4259" w:rsidRPr="00FC4259" w:rsidRDefault="00FC4259" w:rsidP="00FC4259">
      <w:pPr>
        <w:numPr>
          <w:ilvl w:val="1"/>
          <w:numId w:val="22"/>
        </w:numPr>
      </w:pPr>
      <w:r>
        <w:rPr>
          <w:b/>
        </w:rPr>
        <w:t>Geometric Mean</w:t>
      </w:r>
      <w:r w:rsidR="006576F7" w:rsidRPr="006576F7">
        <w:t>, or</w:t>
      </w:r>
    </w:p>
    <w:p w:rsidR="00FC4259" w:rsidRDefault="00FC4259" w:rsidP="00FC4259">
      <w:pPr>
        <w:numPr>
          <w:ilvl w:val="1"/>
          <w:numId w:val="22"/>
        </w:numPr>
      </w:pPr>
      <w:r>
        <w:rPr>
          <w:b/>
        </w:rPr>
        <w:t>Monthly Total</w:t>
      </w:r>
      <w:r w:rsidR="006576F7" w:rsidRPr="006576F7">
        <w:t>.</w:t>
      </w:r>
      <w:r w:rsidR="00E66FE2" w:rsidRPr="00FC4259">
        <w:rPr>
          <w:rStyle w:val="FootnoteReference"/>
        </w:rPr>
        <w:footnoteReference w:id="16"/>
      </w:r>
    </w:p>
    <w:p w:rsidR="00D25F76" w:rsidRDefault="00C63BE4" w:rsidP="005A3CD2">
      <w:pPr>
        <w:numPr>
          <w:ilvl w:val="0"/>
          <w:numId w:val="22"/>
        </w:numPr>
        <w:spacing w:before="120"/>
      </w:pPr>
      <w:r w:rsidRPr="00C63BE4">
        <w:rPr>
          <w:b/>
        </w:rPr>
        <w:lastRenderedPageBreak/>
        <w:t>Frequency of Analysis</w:t>
      </w:r>
      <w:r w:rsidR="00D25F76">
        <w:t xml:space="preserve"> – corresponds</w:t>
      </w:r>
      <w:r>
        <w:t xml:space="preserve"> </w:t>
      </w:r>
      <w:r w:rsidR="00E85F59">
        <w:t>to the number of times</w:t>
      </w:r>
      <w:r w:rsidR="00D25F76">
        <w:t>,</w:t>
      </w:r>
      <w:r w:rsidR="00E85F59">
        <w:t xml:space="preserve"> with</w:t>
      </w:r>
      <w:r w:rsidR="00E66FE2">
        <w:t xml:space="preserve">in a monitoring period, </w:t>
      </w:r>
      <w:r w:rsidR="00E85F59">
        <w:t xml:space="preserve">a facility is required to sample and analyze its </w:t>
      </w:r>
      <w:proofErr w:type="spellStart"/>
      <w:r w:rsidR="00FC4259">
        <w:t>biosolids</w:t>
      </w:r>
      <w:proofErr w:type="spellEnd"/>
      <w:r w:rsidR="00FC4259">
        <w:t xml:space="preserve"> </w:t>
      </w:r>
      <w:r w:rsidR="00E85F59">
        <w:t xml:space="preserve">for a specific parameter.  </w:t>
      </w:r>
      <w:r w:rsidR="00742C7D">
        <w:t xml:space="preserve">Although the </w:t>
      </w:r>
      <w:r w:rsidR="00D25F76">
        <w:rPr>
          <w:b/>
        </w:rPr>
        <w:t>Frequency of A</w:t>
      </w:r>
      <w:r w:rsidR="00E85F59">
        <w:rPr>
          <w:b/>
        </w:rPr>
        <w:t xml:space="preserve">nalysis </w:t>
      </w:r>
      <w:r w:rsidR="00742C7D">
        <w:t xml:space="preserve">column contains several options, frequency of analysis </w:t>
      </w:r>
      <w:r w:rsidR="00E85F59">
        <w:t xml:space="preserve">is </w:t>
      </w:r>
      <w:r w:rsidR="007D0EE5">
        <w:t xml:space="preserve">generally </w:t>
      </w:r>
      <w:r w:rsidR="00E85F59">
        <w:t xml:space="preserve">determined by </w:t>
      </w:r>
      <w:r w:rsidR="00D25F76">
        <w:t xml:space="preserve">the </w:t>
      </w:r>
      <w:r w:rsidR="00D25F76">
        <w:rPr>
          <w:b/>
        </w:rPr>
        <w:t xml:space="preserve">class </w:t>
      </w:r>
      <w:r w:rsidR="00D25F76">
        <w:t xml:space="preserve">and </w:t>
      </w:r>
      <w:r w:rsidR="00DD7C82" w:rsidRPr="00DD7C82">
        <w:rPr>
          <w:b/>
        </w:rPr>
        <w:t xml:space="preserve">amount of </w:t>
      </w:r>
      <w:proofErr w:type="spellStart"/>
      <w:r w:rsidR="00FC4259">
        <w:rPr>
          <w:b/>
        </w:rPr>
        <w:t>biosolids</w:t>
      </w:r>
      <w:proofErr w:type="spellEnd"/>
      <w:r w:rsidR="00FC4259" w:rsidRPr="00DD7C82">
        <w:rPr>
          <w:b/>
        </w:rPr>
        <w:t xml:space="preserve"> </w:t>
      </w:r>
      <w:r w:rsidR="00DD7C82" w:rsidRPr="00DD7C82">
        <w:rPr>
          <w:b/>
        </w:rPr>
        <w:t>generated</w:t>
      </w:r>
      <w:r w:rsidR="00DD7C82">
        <w:t xml:space="preserve"> by the facility</w:t>
      </w:r>
      <w:r w:rsidR="00CF24BD">
        <w:t xml:space="preserve">, </w:t>
      </w:r>
      <w:r w:rsidR="00D25F76">
        <w:t xml:space="preserve">based on the </w:t>
      </w:r>
      <w:r w:rsidR="00CF24BD">
        <w:t xml:space="preserve">requirements </w:t>
      </w:r>
      <w:r w:rsidR="00D25F76">
        <w:t>established</w:t>
      </w:r>
      <w:r w:rsidR="00CF24BD">
        <w:t xml:space="preserve"> in</w:t>
      </w:r>
      <w:r w:rsidR="000E596F">
        <w:t xml:space="preserve"> Rule</w:t>
      </w:r>
      <w:r w:rsidR="006C459C">
        <w:t xml:space="preserve"> 62-640.650(</w:t>
      </w:r>
      <w:r w:rsidR="00887B6A">
        <w:t>3</w:t>
      </w:r>
      <w:proofErr w:type="gramStart"/>
      <w:r w:rsidR="006C459C">
        <w:t>)(</w:t>
      </w:r>
      <w:proofErr w:type="gramEnd"/>
      <w:r w:rsidR="00887B6A">
        <w:t>a</w:t>
      </w:r>
      <w:r w:rsidR="006C459C">
        <w:t>)</w:t>
      </w:r>
      <w:r w:rsidR="00887B6A">
        <w:t>4.c.</w:t>
      </w:r>
      <w:r w:rsidR="006C459C">
        <w:t xml:space="preserve">, F.A.C.  </w:t>
      </w:r>
    </w:p>
    <w:p w:rsidR="00C63BE4" w:rsidRDefault="00D25F76" w:rsidP="00D25F76">
      <w:pPr>
        <w:spacing w:before="120"/>
        <w:ind w:left="720"/>
      </w:pPr>
      <w:r>
        <w:t xml:space="preserve">For </w:t>
      </w:r>
      <w:r w:rsidRPr="00171061">
        <w:rPr>
          <w:b/>
        </w:rPr>
        <w:t>Class A</w:t>
      </w:r>
      <w:r>
        <w:t xml:space="preserve"> and </w:t>
      </w:r>
      <w:r w:rsidRPr="00171061">
        <w:rPr>
          <w:b/>
        </w:rPr>
        <w:t>Class B</w:t>
      </w:r>
      <w:r>
        <w:t xml:space="preserve"> </w:t>
      </w:r>
      <w:proofErr w:type="spellStart"/>
      <w:r w:rsidR="00887B6A">
        <w:t>biosolids</w:t>
      </w:r>
      <w:proofErr w:type="spellEnd"/>
      <w:r>
        <w:t>, the f</w:t>
      </w:r>
      <w:r w:rsidR="006C459C">
        <w:t xml:space="preserve">requency of analysis </w:t>
      </w:r>
      <w:r>
        <w:t>is generally:</w:t>
      </w:r>
    </w:p>
    <w:p w:rsidR="000E596F" w:rsidRDefault="000E596F" w:rsidP="000E596F"/>
    <w:p w:rsidR="00A96899" w:rsidRDefault="00A96899" w:rsidP="00A96899">
      <w:pPr>
        <w:numPr>
          <w:ilvl w:val="1"/>
          <w:numId w:val="22"/>
        </w:numPr>
        <w:ind w:left="1440"/>
      </w:pPr>
      <w:r>
        <w:rPr>
          <w:b/>
        </w:rPr>
        <w:tab/>
      </w:r>
      <w:r w:rsidR="000E596F" w:rsidRPr="000873B6">
        <w:rPr>
          <w:b/>
        </w:rPr>
        <w:t>Annually</w:t>
      </w:r>
      <w:r w:rsidR="000E596F">
        <w:t xml:space="preserve"> – or once per year, for facilities that generate</w:t>
      </w:r>
    </w:p>
    <w:p w:rsidR="000E596F" w:rsidRDefault="00A96899" w:rsidP="00996A03">
      <w:pPr>
        <w:ind w:left="1800"/>
      </w:pPr>
      <w:r>
        <w:t>&gt;</w:t>
      </w:r>
      <w:r w:rsidR="007D0EE5">
        <w:t xml:space="preserve"> </w:t>
      </w:r>
      <w:r w:rsidR="00503F26">
        <w:t xml:space="preserve">0 to </w:t>
      </w:r>
      <w:r>
        <w:t xml:space="preserve">&lt; </w:t>
      </w:r>
      <w:r w:rsidR="00887B6A">
        <w:t xml:space="preserve">160 </w:t>
      </w:r>
      <w:r w:rsidR="000E596F">
        <w:t xml:space="preserve">dry tons per year of </w:t>
      </w:r>
      <w:proofErr w:type="spellStart"/>
      <w:r w:rsidR="00887B6A">
        <w:t>biosolids</w:t>
      </w:r>
      <w:proofErr w:type="spellEnd"/>
      <w:r w:rsidR="00212DE5">
        <w:t>.</w:t>
      </w:r>
    </w:p>
    <w:p w:rsidR="00A96899" w:rsidRDefault="00A96899" w:rsidP="00A96899">
      <w:pPr>
        <w:numPr>
          <w:ilvl w:val="1"/>
          <w:numId w:val="22"/>
        </w:numPr>
        <w:spacing w:before="120"/>
        <w:ind w:left="1440"/>
      </w:pPr>
      <w:r>
        <w:rPr>
          <w:b/>
        </w:rPr>
        <w:tab/>
      </w:r>
      <w:r w:rsidR="000E596F" w:rsidRPr="000873B6">
        <w:rPr>
          <w:b/>
        </w:rPr>
        <w:t>Quarterly</w:t>
      </w:r>
      <w:r w:rsidR="000E596F">
        <w:t xml:space="preserve"> – or once per quarter, for facilities that generate</w:t>
      </w:r>
    </w:p>
    <w:p w:rsidR="000E596F" w:rsidRDefault="00A96899" w:rsidP="00996A03">
      <w:pPr>
        <w:ind w:left="1800"/>
      </w:pPr>
      <w:r>
        <w:rPr>
          <w:u w:val="single"/>
        </w:rPr>
        <w:t>&gt;</w:t>
      </w:r>
      <w:r w:rsidR="007D0EE5">
        <w:t xml:space="preserve"> </w:t>
      </w:r>
      <w:r w:rsidR="00887B6A">
        <w:t xml:space="preserve">160 </w:t>
      </w:r>
      <w:r w:rsidR="00503F26">
        <w:t xml:space="preserve">to </w:t>
      </w:r>
      <w:r>
        <w:t xml:space="preserve">&lt; </w:t>
      </w:r>
      <w:r w:rsidR="00887B6A">
        <w:t>800</w:t>
      </w:r>
      <w:r w:rsidR="00212DE5">
        <w:t xml:space="preserve"> dry tons per year of </w:t>
      </w:r>
      <w:proofErr w:type="spellStart"/>
      <w:r w:rsidR="00887B6A">
        <w:t>biosolids</w:t>
      </w:r>
      <w:proofErr w:type="spellEnd"/>
      <w:r w:rsidR="00212DE5">
        <w:t>.</w:t>
      </w:r>
    </w:p>
    <w:p w:rsidR="00A96899" w:rsidRDefault="00A96899" w:rsidP="00A96899">
      <w:pPr>
        <w:numPr>
          <w:ilvl w:val="1"/>
          <w:numId w:val="22"/>
        </w:numPr>
        <w:spacing w:before="120"/>
        <w:ind w:left="1440"/>
      </w:pPr>
      <w:r>
        <w:rPr>
          <w:b/>
        </w:rPr>
        <w:tab/>
      </w:r>
      <w:r w:rsidR="000E596F" w:rsidRPr="000873B6">
        <w:rPr>
          <w:b/>
        </w:rPr>
        <w:t>Bi-monthly; Every 2 Months</w:t>
      </w:r>
      <w:r>
        <w:t xml:space="preserve"> – or once per 60 days, </w:t>
      </w:r>
      <w:r w:rsidR="000E596F">
        <w:t xml:space="preserve">for facilities that generate </w:t>
      </w:r>
    </w:p>
    <w:p w:rsidR="000E596F" w:rsidRDefault="00A96899" w:rsidP="00996A03">
      <w:pPr>
        <w:ind w:left="1800"/>
      </w:pPr>
      <w:r>
        <w:rPr>
          <w:u w:val="single"/>
        </w:rPr>
        <w:t>&gt;</w:t>
      </w:r>
      <w:r>
        <w:t xml:space="preserve"> </w:t>
      </w:r>
      <w:r w:rsidR="00887B6A">
        <w:t>800</w:t>
      </w:r>
      <w:r>
        <w:t xml:space="preserve"> </w:t>
      </w:r>
      <w:r w:rsidR="007F0DA3">
        <w:t xml:space="preserve">to </w:t>
      </w:r>
      <w:r>
        <w:t>&lt;</w:t>
      </w:r>
      <w:r w:rsidR="000E596F">
        <w:t xml:space="preserve"> </w:t>
      </w:r>
      <w:r w:rsidR="00887B6A">
        <w:t>8,000</w:t>
      </w:r>
      <w:r w:rsidR="000E596F">
        <w:t xml:space="preserve"> dry tons per</w:t>
      </w:r>
      <w:r w:rsidR="00212DE5">
        <w:t xml:space="preserve"> year of </w:t>
      </w:r>
      <w:proofErr w:type="spellStart"/>
      <w:r w:rsidR="00887B6A">
        <w:t>biosolids</w:t>
      </w:r>
      <w:proofErr w:type="spellEnd"/>
      <w:r w:rsidR="00212DE5">
        <w:t>.</w:t>
      </w:r>
    </w:p>
    <w:p w:rsidR="00A96899" w:rsidRDefault="00A96899" w:rsidP="00A96899">
      <w:pPr>
        <w:numPr>
          <w:ilvl w:val="1"/>
          <w:numId w:val="22"/>
        </w:numPr>
        <w:spacing w:before="120"/>
        <w:ind w:left="1440"/>
      </w:pPr>
      <w:r>
        <w:rPr>
          <w:b/>
        </w:rPr>
        <w:tab/>
      </w:r>
      <w:r w:rsidR="000E596F" w:rsidRPr="000873B6">
        <w:rPr>
          <w:b/>
        </w:rPr>
        <w:t>Monthly</w:t>
      </w:r>
      <w:r w:rsidR="000E596F">
        <w:t xml:space="preserve"> – or once per month, for facilities that generate</w:t>
      </w:r>
    </w:p>
    <w:p w:rsidR="000E596F" w:rsidRDefault="00A96899" w:rsidP="00996A03">
      <w:pPr>
        <w:ind w:left="1800"/>
      </w:pPr>
      <w:r>
        <w:rPr>
          <w:u w:val="single"/>
        </w:rPr>
        <w:t>&gt;</w:t>
      </w:r>
      <w:r w:rsidR="000E596F">
        <w:t xml:space="preserve"> </w:t>
      </w:r>
      <w:r w:rsidR="00887B6A">
        <w:t>8,000</w:t>
      </w:r>
      <w:r w:rsidR="000E596F">
        <w:t xml:space="preserve"> dry tons per year of </w:t>
      </w:r>
      <w:proofErr w:type="spellStart"/>
      <w:r w:rsidR="00887B6A">
        <w:t>biosolids</w:t>
      </w:r>
      <w:proofErr w:type="spellEnd"/>
      <w:r w:rsidR="000E596F">
        <w:t>.</w:t>
      </w:r>
    </w:p>
    <w:p w:rsidR="007D0EE5" w:rsidRDefault="007D0EE5" w:rsidP="007D0EE5"/>
    <w:p w:rsidR="00742C7D" w:rsidRDefault="005D193B" w:rsidP="006C459C">
      <w:pPr>
        <w:jc w:val="center"/>
        <w:rPr>
          <w:i/>
        </w:rPr>
      </w:pPr>
      <w:r w:rsidRPr="005D193B">
        <w:rPr>
          <w:noProof/>
          <w:u w:val="single"/>
        </w:rPr>
        <w:pict>
          <v:oval id="_x0000_s1097" alt="Circle indicating the Frequency of Analysis column in a biosolids parameter table." style="position:absolute;left:0;text-align:left;margin-left:228.4pt;margin-top:3pt;width:68pt;height:25.7pt;z-index:251701760" strokecolor="red" strokeweight="1.5pt">
            <v:fill opacity="0"/>
          </v:oval>
        </w:pict>
      </w:r>
      <w:r w:rsidR="00887B6A">
        <w:rPr>
          <w:i/>
          <w:noProof/>
        </w:rPr>
        <w:drawing>
          <wp:inline distT="0" distB="0" distL="0" distR="0">
            <wp:extent cx="4940381" cy="2551914"/>
            <wp:effectExtent l="19050" t="0" r="0" b="0"/>
            <wp:docPr id="30" name="Picture 5" descr="Screenshot of a biosolids parameter table displaying the options available for Frequency of Analysis (Daily; 24 Hours, Weekly, Monthly; Bi-Monthly; Every 2 Months, Quarterly, Semi-Annually; Twice Per Year, Annu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cstate="print"/>
                    <a:srcRect/>
                    <a:stretch>
                      <a:fillRect/>
                    </a:stretch>
                  </pic:blipFill>
                  <pic:spPr bwMode="auto">
                    <a:xfrm>
                      <a:off x="0" y="0"/>
                      <a:ext cx="4940381" cy="2551914"/>
                    </a:xfrm>
                    <a:prstGeom prst="rect">
                      <a:avLst/>
                    </a:prstGeom>
                    <a:noFill/>
                    <a:ln w="9525">
                      <a:noFill/>
                      <a:miter lim="800000"/>
                      <a:headEnd/>
                      <a:tailEnd/>
                    </a:ln>
                  </pic:spPr>
                </pic:pic>
              </a:graphicData>
            </a:graphic>
          </wp:inline>
        </w:drawing>
      </w:r>
    </w:p>
    <w:p w:rsidR="00742C7D" w:rsidRDefault="00742C7D" w:rsidP="006C459C">
      <w:pPr>
        <w:spacing w:before="120"/>
        <w:jc w:val="center"/>
        <w:rPr>
          <w:i/>
        </w:rPr>
      </w:pPr>
      <w:r>
        <w:rPr>
          <w:i/>
        </w:rPr>
        <w:t>The “Frequency of Analysis” drop-down box.</w:t>
      </w:r>
    </w:p>
    <w:p w:rsidR="00742C7D" w:rsidRDefault="00742C7D" w:rsidP="006C459C">
      <w:pPr>
        <w:jc w:val="center"/>
        <w:rPr>
          <w:i/>
        </w:rPr>
      </w:pPr>
      <w:r>
        <w:rPr>
          <w:i/>
        </w:rPr>
        <w:t xml:space="preserve">Not all options listed apply to the monitoring of </w:t>
      </w:r>
      <w:proofErr w:type="spellStart"/>
      <w:r w:rsidR="00FC4259">
        <w:rPr>
          <w:i/>
        </w:rPr>
        <w:t>biosolids</w:t>
      </w:r>
      <w:proofErr w:type="spellEnd"/>
      <w:r>
        <w:rPr>
          <w:i/>
        </w:rPr>
        <w:t>.</w:t>
      </w:r>
    </w:p>
    <w:p w:rsidR="00D25F76" w:rsidRDefault="00D25F76" w:rsidP="00D25F76">
      <w:pPr>
        <w:ind w:left="360" w:right="720"/>
        <w:rPr>
          <w:rFonts w:ascii="Comic Sans MS" w:hAnsi="Comic Sans MS"/>
          <w:b/>
          <w:sz w:val="20"/>
        </w:rPr>
      </w:pPr>
    </w:p>
    <w:p w:rsidR="00D25F76" w:rsidRDefault="00D25F76" w:rsidP="00D25F76">
      <w:pPr>
        <w:ind w:left="360" w:right="720"/>
        <w:rPr>
          <w:rFonts w:ascii="Comic Sans MS" w:hAnsi="Comic Sans MS"/>
          <w:b/>
          <w:sz w:val="20"/>
        </w:rPr>
      </w:pPr>
    </w:p>
    <w:p w:rsidR="005064FD" w:rsidRDefault="00594479">
      <w:pPr>
        <w:pBdr>
          <w:top w:val="single" w:sz="4" w:space="2" w:color="auto"/>
          <w:left w:val="single" w:sz="4" w:space="4" w:color="auto"/>
          <w:bottom w:val="single" w:sz="4" w:space="1" w:color="auto"/>
          <w:right w:val="single" w:sz="4" w:space="4" w:color="auto"/>
        </w:pBdr>
        <w:shd w:val="clear" w:color="auto" w:fill="FDE9D9" w:themeFill="accent6" w:themeFillTint="33"/>
        <w:ind w:left="360" w:right="720"/>
        <w:rPr>
          <w:rFonts w:ascii="Comic Sans MS" w:hAnsi="Comic Sans MS"/>
          <w:sz w:val="20"/>
        </w:rPr>
      </w:pPr>
      <w:r w:rsidRPr="00D25F76">
        <w:rPr>
          <w:rFonts w:ascii="Comic Sans MS" w:hAnsi="Comic Sans MS"/>
          <w:b/>
          <w:sz w:val="20"/>
        </w:rPr>
        <w:t>NOTE:</w:t>
      </w:r>
      <w:r w:rsidRPr="00D25F76">
        <w:rPr>
          <w:rFonts w:ascii="Comic Sans MS" w:hAnsi="Comic Sans MS"/>
          <w:sz w:val="20"/>
        </w:rPr>
        <w:t xml:space="preserve">  For Class A or Class B </w:t>
      </w:r>
      <w:proofErr w:type="spellStart"/>
      <w:r w:rsidR="00887B6A">
        <w:rPr>
          <w:rFonts w:ascii="Comic Sans MS" w:hAnsi="Comic Sans MS"/>
          <w:sz w:val="20"/>
        </w:rPr>
        <w:t>biosolids</w:t>
      </w:r>
      <w:proofErr w:type="spellEnd"/>
      <w:r w:rsidRPr="00D25F76">
        <w:rPr>
          <w:rFonts w:ascii="Comic Sans MS" w:hAnsi="Comic Sans MS"/>
          <w:sz w:val="20"/>
        </w:rPr>
        <w:t xml:space="preserve">, Permit Builder will automatically populate the </w:t>
      </w:r>
      <w:r w:rsidRPr="00D25F76">
        <w:rPr>
          <w:rFonts w:ascii="Comic Sans MS" w:hAnsi="Comic Sans MS"/>
          <w:b/>
          <w:sz w:val="20"/>
        </w:rPr>
        <w:t xml:space="preserve">Frequency of Analysis </w:t>
      </w:r>
      <w:r w:rsidRPr="00D25F76">
        <w:rPr>
          <w:rFonts w:ascii="Comic Sans MS" w:hAnsi="Comic Sans MS"/>
          <w:sz w:val="20"/>
        </w:rPr>
        <w:t xml:space="preserve">column with default values when the </w:t>
      </w:r>
      <w:r w:rsidRPr="00D25F76">
        <w:rPr>
          <w:rFonts w:ascii="Comic Sans MS" w:hAnsi="Comic Sans MS"/>
          <w:b/>
          <w:sz w:val="20"/>
        </w:rPr>
        <w:t xml:space="preserve">Quantity Generated </w:t>
      </w:r>
      <w:r w:rsidRPr="00D25F76">
        <w:rPr>
          <w:rFonts w:ascii="Comic Sans MS" w:hAnsi="Comic Sans MS"/>
          <w:sz w:val="20"/>
        </w:rPr>
        <w:t xml:space="preserve">field on the </w:t>
      </w:r>
      <w:r w:rsidRPr="00D25F76">
        <w:rPr>
          <w:rFonts w:ascii="Comic Sans MS" w:hAnsi="Comic Sans MS"/>
          <w:b/>
          <w:sz w:val="20"/>
        </w:rPr>
        <w:t xml:space="preserve">General </w:t>
      </w:r>
      <w:r w:rsidRPr="00D25F76">
        <w:rPr>
          <w:rFonts w:ascii="Comic Sans MS" w:hAnsi="Comic Sans MS"/>
          <w:sz w:val="20"/>
        </w:rPr>
        <w:t xml:space="preserve">sub-tab is filled in.  For Class AA </w:t>
      </w:r>
      <w:proofErr w:type="spellStart"/>
      <w:r w:rsidR="00887B6A">
        <w:rPr>
          <w:rFonts w:ascii="Comic Sans MS" w:hAnsi="Comic Sans MS"/>
          <w:sz w:val="20"/>
        </w:rPr>
        <w:t>biosolids</w:t>
      </w:r>
      <w:proofErr w:type="spellEnd"/>
      <w:r w:rsidRPr="00D25F76">
        <w:rPr>
          <w:rFonts w:ascii="Comic Sans MS" w:hAnsi="Comic Sans MS"/>
          <w:sz w:val="20"/>
        </w:rPr>
        <w:t xml:space="preserve">, the default frequency of analysis value is </w:t>
      </w:r>
      <w:r w:rsidRPr="00D25F76">
        <w:rPr>
          <w:rFonts w:ascii="Comic Sans MS" w:hAnsi="Comic Sans MS"/>
          <w:b/>
          <w:sz w:val="20"/>
        </w:rPr>
        <w:t xml:space="preserve">Monthly, </w:t>
      </w:r>
      <w:r w:rsidRPr="00D25F76">
        <w:rPr>
          <w:rFonts w:ascii="Comic Sans MS" w:hAnsi="Comic Sans MS"/>
          <w:sz w:val="20"/>
        </w:rPr>
        <w:t>regardless of quantity generated.</w:t>
      </w:r>
    </w:p>
    <w:p w:rsidR="008216AA" w:rsidRDefault="008216AA" w:rsidP="00D25F76">
      <w:pPr>
        <w:ind w:left="360" w:right="720"/>
        <w:rPr>
          <w:b/>
        </w:rPr>
      </w:pPr>
    </w:p>
    <w:p w:rsidR="00255AFF" w:rsidRDefault="00255AFF">
      <w:pPr>
        <w:overflowPunct/>
        <w:autoSpaceDE/>
        <w:autoSpaceDN/>
        <w:adjustRightInd/>
        <w:textAlignment w:val="auto"/>
        <w:rPr>
          <w:b/>
        </w:rPr>
      </w:pPr>
      <w:r>
        <w:rPr>
          <w:b/>
        </w:rPr>
        <w:br w:type="page"/>
      </w:r>
    </w:p>
    <w:p w:rsidR="00255AFF" w:rsidRDefault="00255AFF" w:rsidP="00D25F76">
      <w:pPr>
        <w:ind w:left="360" w:right="720"/>
        <w:rPr>
          <w:b/>
        </w:rPr>
      </w:pPr>
    </w:p>
    <w:p w:rsidR="00C63BE4" w:rsidRDefault="00C63BE4" w:rsidP="008216AA">
      <w:pPr>
        <w:numPr>
          <w:ilvl w:val="0"/>
          <w:numId w:val="22"/>
        </w:numPr>
      </w:pPr>
      <w:r w:rsidRPr="00C63BE4">
        <w:rPr>
          <w:b/>
        </w:rPr>
        <w:t>Sample Type</w:t>
      </w:r>
      <w:r w:rsidR="008216AA">
        <w:t xml:space="preserve"> – corresponds</w:t>
      </w:r>
      <w:r>
        <w:t xml:space="preserve"> to</w:t>
      </w:r>
      <w:r w:rsidR="00E85F59">
        <w:t xml:space="preserve"> </w:t>
      </w:r>
      <w:r w:rsidR="003E35C5">
        <w:t xml:space="preserve">the type of sample </w:t>
      </w:r>
      <w:r w:rsidR="00F002A3">
        <w:t xml:space="preserve">collected </w:t>
      </w:r>
      <w:r w:rsidR="00212DE5">
        <w:t xml:space="preserve">for analysis of </w:t>
      </w:r>
      <w:r w:rsidR="007D0EE5">
        <w:t>a</w:t>
      </w:r>
      <w:r w:rsidR="00212DE5">
        <w:t xml:space="preserve"> parameter, where:  </w:t>
      </w:r>
      <w:r w:rsidR="003E35C5">
        <w:t xml:space="preserve">  </w:t>
      </w:r>
    </w:p>
    <w:p w:rsidR="003E35C5" w:rsidRPr="003E35C5" w:rsidRDefault="003E35C5" w:rsidP="00F4436A">
      <w:pPr>
        <w:numPr>
          <w:ilvl w:val="1"/>
          <w:numId w:val="22"/>
        </w:numPr>
        <w:spacing w:before="240"/>
        <w:ind w:left="1440"/>
        <w:rPr>
          <w:b/>
        </w:rPr>
      </w:pPr>
      <w:r w:rsidRPr="003E35C5">
        <w:rPr>
          <w:b/>
        </w:rPr>
        <w:t xml:space="preserve">Grab </w:t>
      </w:r>
      <w:r w:rsidR="00212DE5">
        <w:t>refers to a single sample collected for a particular parameter.  In accordance with Rule 62-640.650(</w:t>
      </w:r>
      <w:r w:rsidR="002E2600">
        <w:t>3</w:t>
      </w:r>
      <w:proofErr w:type="gramStart"/>
      <w:r w:rsidR="00212DE5">
        <w:t>)(</w:t>
      </w:r>
      <w:proofErr w:type="gramEnd"/>
      <w:r w:rsidR="002E2600">
        <w:t>a</w:t>
      </w:r>
      <w:r w:rsidR="00212DE5">
        <w:t>)</w:t>
      </w:r>
      <w:r w:rsidR="002E2600">
        <w:t>6.</w:t>
      </w:r>
      <w:r w:rsidR="00212DE5">
        <w:t xml:space="preserve">, F.A.C., grab </w:t>
      </w:r>
      <w:r>
        <w:t>samples shall be used for pathogens and determinations of percent volatile solids</w:t>
      </w:r>
      <w:r w:rsidR="00212DE5">
        <w:t>.</w:t>
      </w:r>
    </w:p>
    <w:p w:rsidR="003E35C5" w:rsidRDefault="003E35C5" w:rsidP="00212DE5">
      <w:pPr>
        <w:numPr>
          <w:ilvl w:val="1"/>
          <w:numId w:val="22"/>
        </w:numPr>
        <w:spacing w:before="120"/>
        <w:ind w:left="1440"/>
      </w:pPr>
      <w:r w:rsidRPr="003E35C5">
        <w:rPr>
          <w:b/>
        </w:rPr>
        <w:t>Composite</w:t>
      </w:r>
      <w:r>
        <w:rPr>
          <w:b/>
        </w:rPr>
        <w:t xml:space="preserve"> </w:t>
      </w:r>
      <w:r w:rsidR="00212DE5">
        <w:t>refers to a mixture of several single samples.  In accordance with Rule 62-640.650(</w:t>
      </w:r>
      <w:r w:rsidR="002E2600">
        <w:t>3</w:t>
      </w:r>
      <w:proofErr w:type="gramStart"/>
      <w:r w:rsidR="00212DE5">
        <w:t>)(</w:t>
      </w:r>
      <w:proofErr w:type="gramEnd"/>
      <w:r w:rsidR="002E2600">
        <w:t>a</w:t>
      </w:r>
      <w:r w:rsidR="00212DE5">
        <w:t>)</w:t>
      </w:r>
      <w:r w:rsidR="002E2600">
        <w:t>6.</w:t>
      </w:r>
      <w:r w:rsidR="00212DE5">
        <w:t xml:space="preserve">, F.A.C., composite </w:t>
      </w:r>
      <w:r>
        <w:t>samples shall be used for metals</w:t>
      </w:r>
      <w:r w:rsidR="002E2600">
        <w:t xml:space="preserve"> and nutrients</w:t>
      </w:r>
      <w:r>
        <w:t>.</w:t>
      </w:r>
    </w:p>
    <w:p w:rsidR="002E2600" w:rsidRDefault="002E2600" w:rsidP="00212DE5">
      <w:pPr>
        <w:numPr>
          <w:ilvl w:val="1"/>
          <w:numId w:val="22"/>
        </w:numPr>
        <w:spacing w:before="120"/>
        <w:ind w:left="1440"/>
      </w:pPr>
      <w:r>
        <w:rPr>
          <w:b/>
        </w:rPr>
        <w:t>Calculated</w:t>
      </w:r>
      <w:r>
        <w:t xml:space="preserve"> refers to the calculation from total solids, flow measurement, truck weight, or other methods that is re</w:t>
      </w:r>
      <w:r w:rsidR="004B08E3">
        <w:t>quired to determine the quantities</w:t>
      </w:r>
      <w:r>
        <w:t xml:space="preserve"> of </w:t>
      </w:r>
      <w:proofErr w:type="spellStart"/>
      <w:r>
        <w:t>biosolids</w:t>
      </w:r>
      <w:proofErr w:type="spellEnd"/>
      <w:r>
        <w:t xml:space="preserve"> that the facility landfills, land applies, distributes and markets, transfers to other facilities, incinerates, or receives from other facilities.</w:t>
      </w:r>
    </w:p>
    <w:p w:rsidR="00E11108" w:rsidRDefault="00E11108" w:rsidP="00E11108">
      <w:pPr>
        <w:ind w:left="1350"/>
      </w:pPr>
    </w:p>
    <w:p w:rsidR="00E11108" w:rsidRDefault="005D193B" w:rsidP="00C866B5">
      <w:pPr>
        <w:ind w:firstLine="360"/>
        <w:jc w:val="center"/>
      </w:pPr>
      <w:r>
        <w:rPr>
          <w:noProof/>
        </w:rPr>
        <w:pict>
          <v:oval id="_x0000_s1098" alt="Circle indicating the Sample Type column in a biosolids parameter table." style="position:absolute;left:0;text-align:left;margin-left:272.35pt;margin-top:2.55pt;width:58.45pt;height:25.7pt;z-index:251702784" strokecolor="red" strokeweight="1.5pt">
            <v:fill opacity="0"/>
          </v:oval>
        </w:pict>
      </w:r>
      <w:r w:rsidR="002E2600">
        <w:rPr>
          <w:noProof/>
        </w:rPr>
        <w:drawing>
          <wp:inline distT="0" distB="0" distL="0" distR="0">
            <wp:extent cx="3956000" cy="2385429"/>
            <wp:effectExtent l="19050" t="0" r="6400" b="0"/>
            <wp:docPr id="31" name="Picture 6" descr="Screenshot of a biosolids parameter table displaying the options available for Sample Type (Calculated, Composite, Gr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cstate="print"/>
                    <a:srcRect/>
                    <a:stretch>
                      <a:fillRect/>
                    </a:stretch>
                  </pic:blipFill>
                  <pic:spPr bwMode="auto">
                    <a:xfrm>
                      <a:off x="0" y="0"/>
                      <a:ext cx="3956000" cy="2385429"/>
                    </a:xfrm>
                    <a:prstGeom prst="rect">
                      <a:avLst/>
                    </a:prstGeom>
                    <a:noFill/>
                    <a:ln w="9525">
                      <a:noFill/>
                      <a:miter lim="800000"/>
                      <a:headEnd/>
                      <a:tailEnd/>
                    </a:ln>
                  </pic:spPr>
                </pic:pic>
              </a:graphicData>
            </a:graphic>
          </wp:inline>
        </w:drawing>
      </w:r>
    </w:p>
    <w:p w:rsidR="00E11108" w:rsidRDefault="00E11108" w:rsidP="00C866B5">
      <w:pPr>
        <w:spacing w:before="120"/>
        <w:jc w:val="center"/>
        <w:rPr>
          <w:i/>
        </w:rPr>
      </w:pPr>
      <w:r>
        <w:rPr>
          <w:i/>
        </w:rPr>
        <w:t>The “Sample Type” drop-down box.</w:t>
      </w:r>
    </w:p>
    <w:p w:rsidR="00A13761" w:rsidRPr="00A13761" w:rsidRDefault="00A13761" w:rsidP="00A13761">
      <w:pPr>
        <w:spacing w:before="120"/>
        <w:ind w:left="720"/>
      </w:pPr>
    </w:p>
    <w:p w:rsidR="000E596F" w:rsidRDefault="00C63BE4" w:rsidP="008216AA">
      <w:pPr>
        <w:numPr>
          <w:ilvl w:val="0"/>
          <w:numId w:val="22"/>
        </w:numPr>
      </w:pPr>
      <w:r w:rsidRPr="00C63BE4">
        <w:rPr>
          <w:b/>
        </w:rPr>
        <w:t>Monitoring Site Number</w:t>
      </w:r>
      <w:r w:rsidR="008216AA">
        <w:t xml:space="preserve"> – corresponds</w:t>
      </w:r>
      <w:r>
        <w:t xml:space="preserve"> to</w:t>
      </w:r>
      <w:r w:rsidR="000E596F">
        <w:t xml:space="preserve"> the location of the </w:t>
      </w:r>
      <w:proofErr w:type="spellStart"/>
      <w:r w:rsidR="002E2600">
        <w:t>biosolids</w:t>
      </w:r>
      <w:proofErr w:type="spellEnd"/>
      <w:r w:rsidR="002E2600">
        <w:t xml:space="preserve"> </w:t>
      </w:r>
      <w:r w:rsidR="000E596F">
        <w:t>monitoring site where:</w:t>
      </w:r>
    </w:p>
    <w:p w:rsidR="00C63BE4" w:rsidRDefault="000E596F" w:rsidP="00F4436A">
      <w:pPr>
        <w:numPr>
          <w:ilvl w:val="1"/>
          <w:numId w:val="22"/>
        </w:numPr>
        <w:spacing w:before="240"/>
      </w:pPr>
      <w:r w:rsidRPr="000E596F">
        <w:rPr>
          <w:b/>
        </w:rPr>
        <w:t>RMP-A</w:t>
      </w:r>
      <w:r>
        <w:t xml:space="preserve"> corresponds to the monitoring site location for </w:t>
      </w:r>
      <w:r w:rsidRPr="000E596F">
        <w:rPr>
          <w:b/>
        </w:rPr>
        <w:t>Class A</w:t>
      </w:r>
      <w:r>
        <w:t xml:space="preserve"> </w:t>
      </w:r>
      <w:proofErr w:type="spellStart"/>
      <w:r w:rsidR="002E2600">
        <w:t>biosolids</w:t>
      </w:r>
      <w:proofErr w:type="spellEnd"/>
      <w:r>
        <w:t>;</w:t>
      </w:r>
    </w:p>
    <w:p w:rsidR="000E596F" w:rsidRDefault="000E596F" w:rsidP="008216AA">
      <w:pPr>
        <w:numPr>
          <w:ilvl w:val="1"/>
          <w:numId w:val="22"/>
        </w:numPr>
        <w:spacing w:before="120"/>
      </w:pPr>
      <w:r w:rsidRPr="000E596F">
        <w:rPr>
          <w:b/>
        </w:rPr>
        <w:t>RMP-AA</w:t>
      </w:r>
      <w:r>
        <w:t xml:space="preserve"> corresponds to the monitoring site location for </w:t>
      </w:r>
      <w:r w:rsidRPr="000E596F">
        <w:rPr>
          <w:b/>
        </w:rPr>
        <w:t>Class AA</w:t>
      </w:r>
      <w:r>
        <w:t xml:space="preserve"> </w:t>
      </w:r>
      <w:proofErr w:type="spellStart"/>
      <w:r w:rsidR="002E2600">
        <w:t>biosolids</w:t>
      </w:r>
      <w:proofErr w:type="spellEnd"/>
      <w:r>
        <w:t>; and</w:t>
      </w:r>
    </w:p>
    <w:p w:rsidR="000E596F" w:rsidRDefault="000E596F" w:rsidP="008216AA">
      <w:pPr>
        <w:numPr>
          <w:ilvl w:val="1"/>
          <w:numId w:val="22"/>
        </w:numPr>
        <w:spacing w:before="120"/>
      </w:pPr>
      <w:r w:rsidRPr="000E596F">
        <w:rPr>
          <w:b/>
        </w:rPr>
        <w:t>RMP-B</w:t>
      </w:r>
      <w:r>
        <w:t xml:space="preserve"> corresponds to the monitoring site location for </w:t>
      </w:r>
      <w:r w:rsidRPr="000E596F">
        <w:rPr>
          <w:b/>
        </w:rPr>
        <w:t>Class B</w:t>
      </w:r>
      <w:r>
        <w:t xml:space="preserve"> </w:t>
      </w:r>
      <w:proofErr w:type="spellStart"/>
      <w:r w:rsidR="002E2600">
        <w:t>biosolids</w:t>
      </w:r>
      <w:proofErr w:type="spellEnd"/>
      <w:r>
        <w:t>.</w:t>
      </w:r>
    </w:p>
    <w:p w:rsidR="00C63BE4" w:rsidRPr="00D17960" w:rsidRDefault="00C63BE4" w:rsidP="00FB7374"/>
    <w:p w:rsidR="002772A3" w:rsidRDefault="005D193B" w:rsidP="000C7C59">
      <w:pPr>
        <w:jc w:val="center"/>
      </w:pPr>
      <w:r>
        <w:rPr>
          <w:noProof/>
        </w:rPr>
        <w:pict>
          <v:oval id="_x0000_s1099" alt="Circle indicating the Monitoring Site Number column in a biosolids parameter table." style="position:absolute;left:0;text-align:left;margin-left:366.45pt;margin-top:3.7pt;width:68pt;height:25.7pt;z-index:251703808" strokecolor="red" strokeweight="1.5pt">
            <v:fill opacity="0"/>
          </v:oval>
        </w:pict>
      </w:r>
      <w:r w:rsidR="001D3BE7">
        <w:rPr>
          <w:noProof/>
        </w:rPr>
        <w:drawing>
          <wp:inline distT="0" distB="0" distL="0" distR="0">
            <wp:extent cx="4951025" cy="1914125"/>
            <wp:effectExtent l="19050" t="0" r="1975" b="0"/>
            <wp:docPr id="143" name="Picture 7" descr="Screenshot of a biosolids class B parameter table displaying the Monitoring Site Number (i.e., RM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cstate="print"/>
                    <a:srcRect/>
                    <a:stretch>
                      <a:fillRect/>
                    </a:stretch>
                  </pic:blipFill>
                  <pic:spPr bwMode="auto">
                    <a:xfrm>
                      <a:off x="0" y="0"/>
                      <a:ext cx="4951025" cy="1914125"/>
                    </a:xfrm>
                    <a:prstGeom prst="rect">
                      <a:avLst/>
                    </a:prstGeom>
                    <a:noFill/>
                    <a:ln w="9525">
                      <a:noFill/>
                      <a:miter lim="800000"/>
                      <a:headEnd/>
                      <a:tailEnd/>
                    </a:ln>
                  </pic:spPr>
                </pic:pic>
              </a:graphicData>
            </a:graphic>
          </wp:inline>
        </w:drawing>
      </w:r>
    </w:p>
    <w:p w:rsidR="00A13761" w:rsidRDefault="00F002A3" w:rsidP="006435B7">
      <w:pPr>
        <w:spacing w:before="120"/>
        <w:jc w:val="center"/>
        <w:rPr>
          <w:i/>
        </w:rPr>
      </w:pPr>
      <w:r>
        <w:rPr>
          <w:i/>
        </w:rPr>
        <w:t xml:space="preserve">The </w:t>
      </w:r>
      <w:r w:rsidR="00A13761">
        <w:rPr>
          <w:i/>
        </w:rPr>
        <w:t>“Monitoring Site Number” column has defaulted to “RMP-B,”</w:t>
      </w:r>
    </w:p>
    <w:p w:rsidR="006435B7" w:rsidRPr="00F002A3" w:rsidRDefault="00A13761" w:rsidP="00A719CB">
      <w:pPr>
        <w:jc w:val="center"/>
        <w:rPr>
          <w:i/>
        </w:rPr>
      </w:pPr>
      <w:proofErr w:type="gramStart"/>
      <w:r>
        <w:rPr>
          <w:i/>
        </w:rPr>
        <w:t>which</w:t>
      </w:r>
      <w:proofErr w:type="gramEnd"/>
      <w:r>
        <w:rPr>
          <w:i/>
        </w:rPr>
        <w:t xml:space="preserve"> is compatible with Class B </w:t>
      </w:r>
      <w:proofErr w:type="spellStart"/>
      <w:r w:rsidR="00C4783C">
        <w:rPr>
          <w:i/>
        </w:rPr>
        <w:t>biosolids</w:t>
      </w:r>
      <w:proofErr w:type="spellEnd"/>
      <w:r>
        <w:rPr>
          <w:i/>
        </w:rPr>
        <w:t>.</w:t>
      </w:r>
    </w:p>
    <w:p w:rsidR="00131796" w:rsidRDefault="00131796">
      <w:pPr>
        <w:jc w:val="center"/>
      </w:pPr>
    </w:p>
    <w:p w:rsidR="00131796" w:rsidRDefault="00A719CB">
      <w:r>
        <w:lastRenderedPageBreak/>
        <w:t xml:space="preserve">Monitoring Site Numbers RMP-A, RMP-AA, and RMP-B appear automatically </w:t>
      </w:r>
      <w:r w:rsidR="006435B7">
        <w:t xml:space="preserve">for each parameter </w:t>
      </w:r>
      <w:r>
        <w:t>in the</w:t>
      </w:r>
      <w:r w:rsidR="00131796">
        <w:t xml:space="preserve"> Class A</w:t>
      </w:r>
      <w:r w:rsidR="006435B7">
        <w:t>, AA, and B parameters tables</w:t>
      </w:r>
      <w:r>
        <w:t xml:space="preserve">, respectively.  </w:t>
      </w:r>
      <w:r w:rsidR="006435B7">
        <w:t xml:space="preserve">RMP </w:t>
      </w:r>
      <w:r>
        <w:t xml:space="preserve">Monitoring Site Numbers must be created by the permit writer for the </w:t>
      </w:r>
      <w:proofErr w:type="spellStart"/>
      <w:r>
        <w:t>biosolids</w:t>
      </w:r>
      <w:proofErr w:type="spellEnd"/>
      <w:r>
        <w:t xml:space="preserve"> quantities </w:t>
      </w:r>
      <w:r w:rsidR="006435B7">
        <w:t xml:space="preserve">parameters in the </w:t>
      </w:r>
      <w:proofErr w:type="spellStart"/>
      <w:r w:rsidR="006435B7">
        <w:t>biosolids</w:t>
      </w:r>
      <w:proofErr w:type="spellEnd"/>
      <w:r w:rsidR="006435B7">
        <w:t xml:space="preserve"> quantities </w:t>
      </w:r>
      <w:r>
        <w:t>parameters table.</w:t>
      </w:r>
      <w:r w:rsidR="00966130">
        <w:t xml:space="preserve">  RMP Monitoring Site Numbers may be created by following </w:t>
      </w:r>
      <w:r w:rsidR="00966130" w:rsidRPr="00966130">
        <w:rPr>
          <w:b/>
        </w:rPr>
        <w:t>Steps 1 – 5</w:t>
      </w:r>
      <w:r w:rsidR="00966130">
        <w:t xml:space="preserve"> below:</w:t>
      </w:r>
    </w:p>
    <w:p w:rsidR="006435B7" w:rsidRDefault="006435B7" w:rsidP="006435B7">
      <w:pPr>
        <w:spacing w:before="120"/>
        <w:ind w:left="1080" w:hanging="720"/>
        <w:rPr>
          <w:szCs w:val="22"/>
        </w:rPr>
      </w:pPr>
      <w:r w:rsidRPr="00F3780E">
        <w:rPr>
          <w:b/>
          <w:szCs w:val="22"/>
        </w:rPr>
        <w:t>Step 1:</w:t>
      </w:r>
      <w:r w:rsidRPr="00F3780E">
        <w:rPr>
          <w:b/>
          <w:szCs w:val="22"/>
        </w:rPr>
        <w:tab/>
      </w:r>
      <w:r>
        <w:rPr>
          <w:szCs w:val="22"/>
        </w:rPr>
        <w:t>Double-click anywhere in the column heading using the hand icon</w:t>
      </w:r>
      <w:r w:rsidR="005064FD">
        <w:rPr>
          <w:noProof/>
          <w:szCs w:val="22"/>
        </w:rPr>
        <w:drawing>
          <wp:inline distT="0" distB="0" distL="0" distR="0">
            <wp:extent cx="256727" cy="267629"/>
            <wp:effectExtent l="19050" t="0" r="0" b="0"/>
            <wp:docPr id="128" name="Picture 4" descr="Han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srcRect l="26760" t="39250" r="65992" b="50492"/>
                    <a:stretch>
                      <a:fillRect/>
                    </a:stretch>
                  </pic:blipFill>
                  <pic:spPr bwMode="auto">
                    <a:xfrm>
                      <a:off x="0" y="0"/>
                      <a:ext cx="256976" cy="267889"/>
                    </a:xfrm>
                    <a:prstGeom prst="rect">
                      <a:avLst/>
                    </a:prstGeom>
                    <a:noFill/>
                    <a:ln w="9525">
                      <a:noFill/>
                      <a:miter lim="800000"/>
                      <a:headEnd/>
                      <a:tailEnd/>
                    </a:ln>
                  </pic:spPr>
                </pic:pic>
              </a:graphicData>
            </a:graphic>
          </wp:inline>
        </w:drawing>
      </w:r>
      <w:r>
        <w:rPr>
          <w:szCs w:val="22"/>
        </w:rPr>
        <w:t xml:space="preserve">  </w:t>
      </w:r>
    </w:p>
    <w:p w:rsidR="006435B7" w:rsidRDefault="006435B7" w:rsidP="006435B7">
      <w:pPr>
        <w:rPr>
          <w:szCs w:val="22"/>
        </w:rPr>
      </w:pPr>
    </w:p>
    <w:p w:rsidR="006435B7" w:rsidRPr="000D1AE0" w:rsidRDefault="005D193B" w:rsidP="006435B7">
      <w:pPr>
        <w:jc w:val="center"/>
        <w:rPr>
          <w:szCs w:val="22"/>
        </w:rPr>
      </w:pPr>
      <w:r>
        <w:rPr>
          <w:noProof/>
          <w:szCs w:val="22"/>
        </w:rPr>
        <w:pict>
          <v:oval id="_x0000_s1162" alt="Circle indicating the Monitoring Site Number column in a biosolids parameter table." style="position:absolute;left:0;text-align:left;margin-left:378.6pt;margin-top:72.4pt;width:59.4pt;height:28.3pt;z-index:251738624" strokecolor="red" strokeweight="1.5pt">
            <v:fill opacity="0"/>
          </v:oval>
        </w:pict>
      </w:r>
      <w:r w:rsidR="0011491F">
        <w:rPr>
          <w:noProof/>
          <w:szCs w:val="22"/>
        </w:rPr>
        <w:drawing>
          <wp:inline distT="0" distB="0" distL="0" distR="0">
            <wp:extent cx="5548572" cy="1657582"/>
            <wp:effectExtent l="19050" t="0" r="0" b="0"/>
            <wp:docPr id="137" name="Picture 2" descr="Screenshot of a biosolids quantity parameter table displaying an empty Monitoring Site Number drop-dow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srcRect/>
                    <a:stretch>
                      <a:fillRect/>
                    </a:stretch>
                  </pic:blipFill>
                  <pic:spPr bwMode="auto">
                    <a:xfrm>
                      <a:off x="0" y="0"/>
                      <a:ext cx="5548572" cy="1657582"/>
                    </a:xfrm>
                    <a:prstGeom prst="rect">
                      <a:avLst/>
                    </a:prstGeom>
                    <a:noFill/>
                    <a:ln w="9525">
                      <a:noFill/>
                      <a:miter lim="800000"/>
                      <a:headEnd/>
                      <a:tailEnd/>
                    </a:ln>
                  </pic:spPr>
                </pic:pic>
              </a:graphicData>
            </a:graphic>
          </wp:inline>
        </w:drawing>
      </w:r>
    </w:p>
    <w:p w:rsidR="006435B7" w:rsidRDefault="006435B7" w:rsidP="0011491F">
      <w:pPr>
        <w:spacing w:before="120"/>
        <w:ind w:left="1260" w:right="1080"/>
        <w:jc w:val="center"/>
        <w:rPr>
          <w:i/>
          <w:szCs w:val="22"/>
        </w:rPr>
      </w:pPr>
      <w:r>
        <w:rPr>
          <w:i/>
          <w:szCs w:val="22"/>
        </w:rPr>
        <w:t>Double-click the “Monitoring Site Number” column heading to display</w:t>
      </w:r>
    </w:p>
    <w:p w:rsidR="0011491F" w:rsidRDefault="006435B7" w:rsidP="0011491F">
      <w:pPr>
        <w:ind w:left="1260" w:right="1080"/>
        <w:jc w:val="center"/>
        <w:rPr>
          <w:i/>
          <w:szCs w:val="22"/>
        </w:rPr>
      </w:pPr>
      <w:r>
        <w:rPr>
          <w:i/>
          <w:szCs w:val="22"/>
        </w:rPr>
        <w:t xml:space="preserve"> </w:t>
      </w:r>
      <w:proofErr w:type="gramStart"/>
      <w:r>
        <w:rPr>
          <w:i/>
          <w:szCs w:val="22"/>
        </w:rPr>
        <w:t>the</w:t>
      </w:r>
      <w:proofErr w:type="gramEnd"/>
      <w:r>
        <w:rPr>
          <w:i/>
          <w:szCs w:val="22"/>
        </w:rPr>
        <w:t xml:space="preserve"> “Add or Modify Monitoring Site Number” screen.</w:t>
      </w:r>
    </w:p>
    <w:p w:rsidR="0011491F" w:rsidRDefault="0011491F" w:rsidP="0011491F">
      <w:pPr>
        <w:ind w:left="1260" w:right="1080"/>
        <w:jc w:val="center"/>
        <w:rPr>
          <w:i/>
          <w:szCs w:val="22"/>
        </w:rPr>
      </w:pPr>
      <w:r>
        <w:rPr>
          <w:i/>
          <w:szCs w:val="22"/>
        </w:rPr>
        <w:t xml:space="preserve">In this example, no Monitoring Site Numbers have been created on the </w:t>
      </w:r>
      <w:proofErr w:type="spellStart"/>
      <w:r>
        <w:rPr>
          <w:i/>
          <w:szCs w:val="22"/>
        </w:rPr>
        <w:t>biosolids</w:t>
      </w:r>
      <w:proofErr w:type="spellEnd"/>
      <w:r>
        <w:rPr>
          <w:i/>
          <w:szCs w:val="22"/>
        </w:rPr>
        <w:t xml:space="preserve"> </w:t>
      </w:r>
      <w:r>
        <w:rPr>
          <w:i/>
          <w:szCs w:val="22"/>
        </w:rPr>
        <w:tab/>
        <w:t>quantities parameters table.</w:t>
      </w:r>
    </w:p>
    <w:p w:rsidR="006435B7" w:rsidRDefault="006435B7" w:rsidP="006435B7">
      <w:pPr>
        <w:rPr>
          <w:szCs w:val="22"/>
        </w:rPr>
      </w:pPr>
    </w:p>
    <w:p w:rsidR="006435B7" w:rsidRDefault="006435B7" w:rsidP="006435B7">
      <w:pPr>
        <w:ind w:left="1080" w:right="1080"/>
        <w:rPr>
          <w:szCs w:val="22"/>
        </w:rPr>
      </w:pPr>
      <w:r>
        <w:rPr>
          <w:szCs w:val="22"/>
        </w:rPr>
        <w:t>Permit Builder will then display the</w:t>
      </w:r>
      <w:r w:rsidR="0011491F">
        <w:rPr>
          <w:szCs w:val="22"/>
        </w:rPr>
        <w:t xml:space="preserve"> </w:t>
      </w:r>
      <w:r w:rsidR="0011491F" w:rsidRPr="0011491F">
        <w:rPr>
          <w:b/>
          <w:szCs w:val="22"/>
        </w:rPr>
        <w:t>Select a</w:t>
      </w:r>
      <w:r>
        <w:rPr>
          <w:b/>
          <w:szCs w:val="22"/>
        </w:rPr>
        <w:t xml:space="preserve"> Monitoring Site Number </w:t>
      </w:r>
      <w:r>
        <w:rPr>
          <w:szCs w:val="22"/>
        </w:rPr>
        <w:t>screen</w:t>
      </w:r>
      <w:r w:rsidR="006B1893">
        <w:rPr>
          <w:szCs w:val="22"/>
        </w:rPr>
        <w:t xml:space="preserve"> </w:t>
      </w:r>
      <w:r>
        <w:rPr>
          <w:szCs w:val="22"/>
        </w:rPr>
        <w:t xml:space="preserve">where you will see any previously </w:t>
      </w:r>
      <w:r w:rsidR="007110E9">
        <w:rPr>
          <w:szCs w:val="22"/>
        </w:rPr>
        <w:t>created</w:t>
      </w:r>
      <w:r>
        <w:rPr>
          <w:szCs w:val="22"/>
        </w:rPr>
        <w:t xml:space="preserve"> monitoring site numbers and site descriptions, as illustrated below.</w:t>
      </w:r>
    </w:p>
    <w:p w:rsidR="006B1893" w:rsidRDefault="006B1893" w:rsidP="006435B7">
      <w:pPr>
        <w:ind w:left="1080" w:right="1080"/>
        <w:rPr>
          <w:szCs w:val="22"/>
        </w:rPr>
      </w:pPr>
    </w:p>
    <w:p w:rsidR="006435B7" w:rsidRPr="00F3780E" w:rsidRDefault="006435B7" w:rsidP="006435B7">
      <w:pPr>
        <w:ind w:left="1080"/>
        <w:rPr>
          <w:szCs w:val="22"/>
        </w:rPr>
      </w:pPr>
    </w:p>
    <w:p w:rsidR="006435B7" w:rsidRDefault="001D3BE7" w:rsidP="006435B7">
      <w:pPr>
        <w:jc w:val="center"/>
        <w:rPr>
          <w:szCs w:val="22"/>
        </w:rPr>
      </w:pPr>
      <w:r>
        <w:rPr>
          <w:noProof/>
          <w:szCs w:val="22"/>
        </w:rPr>
        <w:drawing>
          <wp:inline distT="0" distB="0" distL="0" distR="0">
            <wp:extent cx="5119524" cy="2619265"/>
            <wp:effectExtent l="19050" t="0" r="4926" b="0"/>
            <wp:docPr id="144" name="Picture 8" descr="Scren shot of an Add a Monitoring Site pop-up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cstate="print"/>
                    <a:srcRect/>
                    <a:stretch>
                      <a:fillRect/>
                    </a:stretch>
                  </pic:blipFill>
                  <pic:spPr bwMode="auto">
                    <a:xfrm>
                      <a:off x="0" y="0"/>
                      <a:ext cx="5119524" cy="2619265"/>
                    </a:xfrm>
                    <a:prstGeom prst="rect">
                      <a:avLst/>
                    </a:prstGeom>
                    <a:noFill/>
                    <a:ln w="9525">
                      <a:noFill/>
                      <a:miter lim="800000"/>
                      <a:headEnd/>
                      <a:tailEnd/>
                    </a:ln>
                  </pic:spPr>
                </pic:pic>
              </a:graphicData>
            </a:graphic>
          </wp:inline>
        </w:drawing>
      </w:r>
    </w:p>
    <w:p w:rsidR="00F143D9" w:rsidRDefault="006435B7" w:rsidP="00F143D9">
      <w:pPr>
        <w:spacing w:before="120"/>
        <w:ind w:left="720" w:right="1260"/>
        <w:jc w:val="center"/>
        <w:rPr>
          <w:i/>
          <w:szCs w:val="22"/>
        </w:rPr>
      </w:pPr>
      <w:proofErr w:type="gramStart"/>
      <w:r>
        <w:rPr>
          <w:i/>
          <w:szCs w:val="22"/>
        </w:rPr>
        <w:t>The “</w:t>
      </w:r>
      <w:r w:rsidR="006B1893">
        <w:rPr>
          <w:i/>
          <w:szCs w:val="22"/>
        </w:rPr>
        <w:t xml:space="preserve">Select a </w:t>
      </w:r>
      <w:r>
        <w:rPr>
          <w:i/>
          <w:szCs w:val="22"/>
        </w:rPr>
        <w:t>Monitoring Site Number” screen, where the permit writer</w:t>
      </w:r>
      <w:r w:rsidR="00F143D9">
        <w:rPr>
          <w:i/>
          <w:szCs w:val="22"/>
        </w:rPr>
        <w:t xml:space="preserve"> </w:t>
      </w:r>
      <w:r>
        <w:rPr>
          <w:i/>
          <w:szCs w:val="22"/>
        </w:rPr>
        <w:t xml:space="preserve">may add new, and modify existing Monitoring Site Numbers </w:t>
      </w:r>
      <w:r w:rsidR="006B1893">
        <w:rPr>
          <w:i/>
          <w:szCs w:val="22"/>
        </w:rPr>
        <w:t xml:space="preserve">and Site Descriptions </w:t>
      </w:r>
      <w:r>
        <w:rPr>
          <w:i/>
          <w:szCs w:val="22"/>
        </w:rPr>
        <w:t>in the “</w:t>
      </w:r>
      <w:proofErr w:type="spellStart"/>
      <w:r w:rsidR="006B1893">
        <w:rPr>
          <w:i/>
          <w:szCs w:val="22"/>
        </w:rPr>
        <w:t>Biosolids</w:t>
      </w:r>
      <w:proofErr w:type="spellEnd"/>
      <w:r w:rsidR="006B1893">
        <w:rPr>
          <w:i/>
          <w:szCs w:val="22"/>
        </w:rPr>
        <w:t xml:space="preserve"> </w:t>
      </w:r>
      <w:r>
        <w:rPr>
          <w:i/>
          <w:szCs w:val="22"/>
        </w:rPr>
        <w:t>Parameters” table</w:t>
      </w:r>
      <w:r w:rsidR="006B1893">
        <w:rPr>
          <w:i/>
          <w:szCs w:val="22"/>
        </w:rPr>
        <w:t>s</w:t>
      </w:r>
      <w:r w:rsidR="00F143D9">
        <w:rPr>
          <w:i/>
          <w:szCs w:val="22"/>
        </w:rPr>
        <w:t>.</w:t>
      </w:r>
      <w:proofErr w:type="gramEnd"/>
      <w:r w:rsidR="00F143D9">
        <w:rPr>
          <w:i/>
          <w:szCs w:val="22"/>
        </w:rPr>
        <w:t xml:space="preserve">  The “Select an Existing WAFR Site” table will not appear until the permit writer prepares to create a new RMP Monitoring Site Number by clicking on “Add Row.” </w:t>
      </w:r>
    </w:p>
    <w:p w:rsidR="00F143D9" w:rsidRPr="00A340A3" w:rsidRDefault="00F143D9" w:rsidP="00F143D9">
      <w:pPr>
        <w:rPr>
          <w:i/>
          <w:szCs w:val="22"/>
        </w:rPr>
      </w:pPr>
    </w:p>
    <w:p w:rsidR="00966130" w:rsidRPr="003D3271" w:rsidRDefault="00966130" w:rsidP="00966130">
      <w:pPr>
        <w:ind w:left="720"/>
      </w:pPr>
      <w:r>
        <w:t xml:space="preserve">In the above example, monitoring sites RMP-A, RMP-AA, and RMP-B appear because the permit writer had checked the boxes corresponding to Class A, Class AA, and Class B </w:t>
      </w:r>
      <w:proofErr w:type="spellStart"/>
      <w:r>
        <w:t>biosolids</w:t>
      </w:r>
      <w:proofErr w:type="spellEnd"/>
      <w:r>
        <w:t xml:space="preserve"> on the </w:t>
      </w:r>
      <w:r>
        <w:rPr>
          <w:b/>
        </w:rPr>
        <w:t xml:space="preserve">Treatment </w:t>
      </w:r>
      <w:r>
        <w:t xml:space="preserve">sub-tab, illustrated below.  </w:t>
      </w:r>
    </w:p>
    <w:p w:rsidR="00966130" w:rsidRDefault="00966130" w:rsidP="00966130"/>
    <w:p w:rsidR="00966130" w:rsidRDefault="00966130" w:rsidP="00966130">
      <w:pPr>
        <w:jc w:val="center"/>
      </w:pPr>
      <w:r>
        <w:rPr>
          <w:noProof/>
        </w:rPr>
        <w:lastRenderedPageBreak/>
        <w:drawing>
          <wp:inline distT="0" distB="0" distL="0" distR="0">
            <wp:extent cx="5363620" cy="1127155"/>
            <wp:effectExtent l="19050" t="0" r="8480" b="0"/>
            <wp:docPr id="152" name="Picture 13" descr="Screenshot of the Treatment sub-tab under the Biosolids tab with  the Biosolids Class A, AA, and B checkboxes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cstate="print"/>
                    <a:srcRect/>
                    <a:stretch>
                      <a:fillRect/>
                    </a:stretch>
                  </pic:blipFill>
                  <pic:spPr bwMode="auto">
                    <a:xfrm>
                      <a:off x="0" y="0"/>
                      <a:ext cx="5363620" cy="1127155"/>
                    </a:xfrm>
                    <a:prstGeom prst="rect">
                      <a:avLst/>
                    </a:prstGeom>
                    <a:noFill/>
                    <a:ln w="9525">
                      <a:noFill/>
                      <a:miter lim="800000"/>
                      <a:headEnd/>
                      <a:tailEnd/>
                    </a:ln>
                  </pic:spPr>
                </pic:pic>
              </a:graphicData>
            </a:graphic>
          </wp:inline>
        </w:drawing>
      </w:r>
    </w:p>
    <w:p w:rsidR="00966130" w:rsidRDefault="00966130" w:rsidP="00966130">
      <w:pPr>
        <w:ind w:left="720"/>
      </w:pPr>
    </w:p>
    <w:p w:rsidR="006435B7" w:rsidRDefault="00F143D9" w:rsidP="007110E9">
      <w:pPr>
        <w:ind w:left="360"/>
        <w:rPr>
          <w:szCs w:val="22"/>
        </w:rPr>
      </w:pPr>
      <w:r>
        <w:rPr>
          <w:szCs w:val="22"/>
        </w:rPr>
        <w:t xml:space="preserve">If your project includes a </w:t>
      </w:r>
      <w:proofErr w:type="spellStart"/>
      <w:r>
        <w:rPr>
          <w:szCs w:val="22"/>
        </w:rPr>
        <w:t>Biosolids</w:t>
      </w:r>
      <w:proofErr w:type="spellEnd"/>
      <w:r>
        <w:rPr>
          <w:szCs w:val="22"/>
        </w:rPr>
        <w:t xml:space="preserve"> Class A, AA, or B parameter</w:t>
      </w:r>
      <w:r w:rsidR="000D562A">
        <w:rPr>
          <w:szCs w:val="22"/>
        </w:rPr>
        <w:t>s</w:t>
      </w:r>
      <w:r>
        <w:rPr>
          <w:szCs w:val="22"/>
        </w:rPr>
        <w:t xml:space="preserve"> table, RMP-A, RMP-AA, or RMP-B, as app</w:t>
      </w:r>
      <w:r w:rsidR="00C10A95">
        <w:rPr>
          <w:szCs w:val="22"/>
        </w:rPr>
        <w:t>ropriate</w:t>
      </w:r>
      <w:r>
        <w:rPr>
          <w:szCs w:val="22"/>
        </w:rPr>
        <w:t>, will appear in the Select a Monitoring Site Number table.</w:t>
      </w:r>
      <w:r w:rsidR="000D562A">
        <w:rPr>
          <w:szCs w:val="22"/>
        </w:rPr>
        <w:t xml:space="preserve">  </w:t>
      </w:r>
      <w:r w:rsidR="007110E9">
        <w:rPr>
          <w:szCs w:val="22"/>
        </w:rPr>
        <w:t xml:space="preserve">For the </w:t>
      </w:r>
      <w:proofErr w:type="spellStart"/>
      <w:r w:rsidR="007110E9">
        <w:rPr>
          <w:szCs w:val="22"/>
        </w:rPr>
        <w:t>biosolids</w:t>
      </w:r>
      <w:proofErr w:type="spellEnd"/>
      <w:r w:rsidR="007110E9">
        <w:rPr>
          <w:szCs w:val="22"/>
        </w:rPr>
        <w:t xml:space="preserve"> quantities parameters table, you must create </w:t>
      </w:r>
      <w:r w:rsidR="000D562A">
        <w:rPr>
          <w:szCs w:val="22"/>
        </w:rPr>
        <w:t>an RMP Monitoring Site Number</w:t>
      </w:r>
      <w:r w:rsidR="007110E9">
        <w:rPr>
          <w:szCs w:val="22"/>
        </w:rPr>
        <w:t>.</w:t>
      </w:r>
    </w:p>
    <w:p w:rsidR="006435B7" w:rsidRDefault="006435B7" w:rsidP="006435B7">
      <w:pPr>
        <w:rPr>
          <w:szCs w:val="22"/>
        </w:rPr>
      </w:pPr>
    </w:p>
    <w:p w:rsidR="006435B7" w:rsidRDefault="006435B7" w:rsidP="006435B7">
      <w:pPr>
        <w:rPr>
          <w:szCs w:val="22"/>
        </w:rPr>
      </w:pPr>
    </w:p>
    <w:p w:rsidR="006435B7" w:rsidRDefault="005D193B" w:rsidP="007110E9">
      <w:pPr>
        <w:tabs>
          <w:tab w:val="left" w:pos="-4860"/>
        </w:tabs>
        <w:ind w:left="1080" w:hanging="720"/>
        <w:rPr>
          <w:szCs w:val="22"/>
        </w:rPr>
      </w:pPr>
      <w:r>
        <w:rPr>
          <w:noProof/>
          <w:szCs w:val="22"/>
        </w:rPr>
        <w:pict>
          <v:roundrect id="_x0000_s1163" alt="Add Row button." style="position:absolute;left:0;text-align:left;margin-left:470.4pt;margin-top:-.25pt;width:58.6pt;height:18.75pt;z-index:251739648" arcsize="7864f" fillcolor="#9cf">
            <v:textbox style="mso-next-textbox:#_x0000_s1163">
              <w:txbxContent>
                <w:p w:rsidR="00961B08" w:rsidRPr="00DA6729" w:rsidRDefault="00961B08" w:rsidP="006435B7">
                  <w:pPr>
                    <w:rPr>
                      <w:rFonts w:ascii="Arial" w:hAnsi="Arial" w:cs="Arial"/>
                      <w:b/>
                      <w:shadow/>
                      <w:sz w:val="18"/>
                      <w:szCs w:val="18"/>
                    </w:rPr>
                  </w:pPr>
                  <w:r>
                    <w:rPr>
                      <w:rFonts w:ascii="Arial" w:hAnsi="Arial" w:cs="Arial"/>
                      <w:b/>
                      <w:shadow/>
                      <w:sz w:val="18"/>
                      <w:szCs w:val="18"/>
                    </w:rPr>
                    <w:t>Add Row</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r w:rsidR="006435B7" w:rsidRPr="00487FD0">
        <w:rPr>
          <w:b/>
          <w:szCs w:val="22"/>
        </w:rPr>
        <w:t>Step 2:</w:t>
      </w:r>
      <w:r w:rsidR="006435B7" w:rsidRPr="00487FD0">
        <w:rPr>
          <w:b/>
          <w:szCs w:val="22"/>
        </w:rPr>
        <w:tab/>
      </w:r>
      <w:r w:rsidR="007110E9">
        <w:rPr>
          <w:szCs w:val="22"/>
        </w:rPr>
        <w:t xml:space="preserve">To create an RMP Monitoring Site Number for the </w:t>
      </w:r>
      <w:proofErr w:type="spellStart"/>
      <w:r w:rsidR="007110E9">
        <w:rPr>
          <w:szCs w:val="22"/>
        </w:rPr>
        <w:t>biosolids</w:t>
      </w:r>
      <w:proofErr w:type="spellEnd"/>
      <w:r w:rsidR="007110E9">
        <w:rPr>
          <w:szCs w:val="22"/>
        </w:rPr>
        <w:t xml:space="preserve"> quantities parameters table, c</w:t>
      </w:r>
      <w:r w:rsidR="006435B7">
        <w:rPr>
          <w:szCs w:val="22"/>
        </w:rPr>
        <w:t>lick</w:t>
      </w:r>
      <w:r w:rsidR="007110E9">
        <w:rPr>
          <w:szCs w:val="22"/>
        </w:rPr>
        <w:t xml:space="preserve">                                  </w:t>
      </w:r>
      <w:r w:rsidR="006435B7">
        <w:rPr>
          <w:szCs w:val="22"/>
        </w:rPr>
        <w:t xml:space="preserve">                         </w:t>
      </w:r>
      <w:r w:rsidR="007110E9">
        <w:rPr>
          <w:szCs w:val="22"/>
        </w:rPr>
        <w:t xml:space="preserve">                                                       </w:t>
      </w:r>
      <w:r w:rsidR="006435B7">
        <w:rPr>
          <w:szCs w:val="22"/>
        </w:rPr>
        <w:t>to add a blank row to the bottom of the table.</w:t>
      </w:r>
    </w:p>
    <w:p w:rsidR="006435B7" w:rsidRDefault="006435B7" w:rsidP="006435B7">
      <w:pPr>
        <w:ind w:left="1080" w:hanging="720"/>
        <w:rPr>
          <w:szCs w:val="22"/>
        </w:rPr>
      </w:pPr>
    </w:p>
    <w:p w:rsidR="006435B7" w:rsidRDefault="005D193B" w:rsidP="006435B7">
      <w:pPr>
        <w:jc w:val="center"/>
        <w:rPr>
          <w:szCs w:val="22"/>
        </w:rPr>
      </w:pPr>
      <w:r>
        <w:rPr>
          <w:noProof/>
          <w:szCs w:val="22"/>
        </w:rPr>
        <w:pict>
          <v:oval id="_x0000_s1164" alt="Circle around the Add Row button on the Select a Monitoring Site Number pop-up window." style="position:absolute;left:0;text-align:left;margin-left:72.8pt;margin-top:193.55pt;width:57.8pt;height:24.8pt;z-index:251740672" strokecolor="red" strokeweight="1.5pt">
            <v:fill opacity="0"/>
          </v:oval>
        </w:pict>
      </w:r>
      <w:r w:rsidR="0004473F" w:rsidRPr="0004473F">
        <w:rPr>
          <w:noProof/>
          <w:szCs w:val="22"/>
        </w:rPr>
        <w:drawing>
          <wp:inline distT="0" distB="0" distL="0" distR="0">
            <wp:extent cx="4999323" cy="4140000"/>
            <wp:effectExtent l="19050" t="0" r="0" b="0"/>
            <wp:docPr id="140" name="Picture 3" descr="Scren shot of the Add a Monitoring Site pop-up window.  A blank row will appear at the bottom of the Select a Monitoring Site Number table when the Add Row button is cli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cstate="print"/>
                    <a:srcRect/>
                    <a:stretch>
                      <a:fillRect/>
                    </a:stretch>
                  </pic:blipFill>
                  <pic:spPr bwMode="auto">
                    <a:xfrm>
                      <a:off x="0" y="0"/>
                      <a:ext cx="4999323" cy="4140000"/>
                    </a:xfrm>
                    <a:prstGeom prst="rect">
                      <a:avLst/>
                    </a:prstGeom>
                    <a:noFill/>
                    <a:ln w="9525">
                      <a:noFill/>
                      <a:miter lim="800000"/>
                      <a:headEnd/>
                      <a:tailEnd/>
                    </a:ln>
                  </pic:spPr>
                </pic:pic>
              </a:graphicData>
            </a:graphic>
          </wp:inline>
        </w:drawing>
      </w:r>
    </w:p>
    <w:p w:rsidR="00C10A95" w:rsidRDefault="0004473F" w:rsidP="0004473F">
      <w:pPr>
        <w:spacing w:before="120"/>
        <w:ind w:left="720" w:right="1260"/>
        <w:jc w:val="center"/>
        <w:rPr>
          <w:i/>
          <w:szCs w:val="22"/>
        </w:rPr>
      </w:pPr>
      <w:r>
        <w:rPr>
          <w:i/>
          <w:szCs w:val="22"/>
        </w:rPr>
        <w:t xml:space="preserve"> </w:t>
      </w:r>
      <w:r w:rsidR="00C10A95">
        <w:rPr>
          <w:i/>
          <w:szCs w:val="22"/>
        </w:rPr>
        <w:t xml:space="preserve">Click “Add Row” to create a new RMP Monitoring Site Number.  </w:t>
      </w:r>
    </w:p>
    <w:p w:rsidR="0004473F" w:rsidRDefault="0004473F" w:rsidP="00C10A95">
      <w:pPr>
        <w:ind w:left="720" w:right="1267"/>
        <w:jc w:val="center"/>
        <w:rPr>
          <w:i/>
          <w:szCs w:val="22"/>
        </w:rPr>
      </w:pPr>
      <w:r>
        <w:rPr>
          <w:i/>
          <w:szCs w:val="22"/>
        </w:rPr>
        <w:t xml:space="preserve">The “Select an Existing WAFR Site” table will appear </w:t>
      </w:r>
      <w:r w:rsidR="00C10A95">
        <w:rPr>
          <w:i/>
          <w:szCs w:val="22"/>
        </w:rPr>
        <w:t>once</w:t>
      </w:r>
      <w:r>
        <w:rPr>
          <w:i/>
          <w:szCs w:val="22"/>
        </w:rPr>
        <w:t xml:space="preserve"> the permit writer clicks on “Add Row” to add a blank row at the bottom of the “Select a Monitoring Site Number” tabl</w:t>
      </w:r>
      <w:r w:rsidR="00C10A95">
        <w:rPr>
          <w:i/>
          <w:szCs w:val="22"/>
        </w:rPr>
        <w:t>e</w:t>
      </w:r>
      <w:r>
        <w:rPr>
          <w:i/>
          <w:szCs w:val="22"/>
        </w:rPr>
        <w:t>.</w:t>
      </w:r>
    </w:p>
    <w:p w:rsidR="006435B7" w:rsidRDefault="006435B7" w:rsidP="006435B7">
      <w:pPr>
        <w:overflowPunct/>
        <w:autoSpaceDE/>
        <w:autoSpaceDN/>
        <w:adjustRightInd/>
        <w:textAlignment w:val="auto"/>
        <w:rPr>
          <w:b/>
          <w:szCs w:val="22"/>
        </w:rPr>
      </w:pPr>
    </w:p>
    <w:p w:rsidR="006435B7" w:rsidRDefault="006435B7" w:rsidP="006435B7">
      <w:pPr>
        <w:spacing w:before="120"/>
        <w:ind w:left="1080" w:right="1080" w:hanging="720"/>
        <w:rPr>
          <w:szCs w:val="22"/>
        </w:rPr>
      </w:pPr>
      <w:r>
        <w:rPr>
          <w:b/>
          <w:szCs w:val="22"/>
        </w:rPr>
        <w:t>Step 3:</w:t>
      </w:r>
      <w:r>
        <w:rPr>
          <w:b/>
          <w:szCs w:val="22"/>
        </w:rPr>
        <w:tab/>
      </w:r>
      <w:r>
        <w:rPr>
          <w:szCs w:val="22"/>
        </w:rPr>
        <w:t xml:space="preserve">To add a monitoring site that is not listed in the </w:t>
      </w:r>
      <w:r>
        <w:rPr>
          <w:b/>
          <w:szCs w:val="22"/>
        </w:rPr>
        <w:t xml:space="preserve">Select Existing WAFR Site </w:t>
      </w:r>
      <w:r>
        <w:rPr>
          <w:szCs w:val="22"/>
        </w:rPr>
        <w:t>table,</w:t>
      </w:r>
      <w:r w:rsidR="0004473F">
        <w:rPr>
          <w:szCs w:val="22"/>
        </w:rPr>
        <w:t xml:space="preserve"> type the number and a description of the monitoring site in the corresponding fields.</w:t>
      </w:r>
    </w:p>
    <w:p w:rsidR="006435B7" w:rsidRPr="003E0BDC" w:rsidRDefault="006435B7" w:rsidP="006435B7">
      <w:pPr>
        <w:spacing w:before="120"/>
        <w:ind w:left="1080" w:right="1080" w:hanging="720"/>
        <w:rPr>
          <w:szCs w:val="22"/>
        </w:rPr>
      </w:pPr>
    </w:p>
    <w:p w:rsidR="006435B7" w:rsidRDefault="006435B7" w:rsidP="006435B7">
      <w:pPr>
        <w:jc w:val="center"/>
        <w:rPr>
          <w:szCs w:val="22"/>
        </w:rPr>
      </w:pPr>
    </w:p>
    <w:p w:rsidR="006435B7" w:rsidRDefault="006435B7" w:rsidP="006435B7">
      <w:pPr>
        <w:overflowPunct/>
        <w:autoSpaceDE/>
        <w:autoSpaceDN/>
        <w:adjustRightInd/>
        <w:textAlignment w:val="auto"/>
        <w:rPr>
          <w:szCs w:val="22"/>
        </w:rPr>
      </w:pPr>
      <w:r>
        <w:rPr>
          <w:szCs w:val="22"/>
        </w:rPr>
        <w:br w:type="page"/>
      </w:r>
    </w:p>
    <w:p w:rsidR="006435B7" w:rsidRDefault="006435B7" w:rsidP="00CB5018">
      <w:pPr>
        <w:ind w:left="1080" w:right="1080" w:hanging="720"/>
        <w:jc w:val="center"/>
        <w:rPr>
          <w:szCs w:val="22"/>
        </w:rPr>
      </w:pPr>
    </w:p>
    <w:p w:rsidR="00CB5018" w:rsidRDefault="00CB5018" w:rsidP="00CB5018">
      <w:pPr>
        <w:ind w:left="720"/>
      </w:pPr>
      <w:r>
        <w:t xml:space="preserve">A description of the facility’s </w:t>
      </w:r>
      <w:proofErr w:type="spellStart"/>
      <w:r>
        <w:rPr>
          <w:b/>
        </w:rPr>
        <w:t>biosolids</w:t>
      </w:r>
      <w:proofErr w:type="spellEnd"/>
      <w:r w:rsidRPr="0095174C">
        <w:rPr>
          <w:b/>
        </w:rPr>
        <w:t xml:space="preserve"> monitoring s</w:t>
      </w:r>
      <w:r>
        <w:rPr>
          <w:b/>
        </w:rPr>
        <w:t xml:space="preserve">ite(s) </w:t>
      </w:r>
      <w:r>
        <w:t xml:space="preserve">should be provided in the permit application.  It is the same as the </w:t>
      </w:r>
      <w:proofErr w:type="spellStart"/>
      <w:r>
        <w:t>biosolids</w:t>
      </w:r>
      <w:proofErr w:type="spellEnd"/>
      <w:r>
        <w:t xml:space="preserve"> sample collection point.  The monitoring site/sample collection point is generally located after </w:t>
      </w:r>
      <w:proofErr w:type="spellStart"/>
      <w:r>
        <w:t>biosolids</w:t>
      </w:r>
      <w:proofErr w:type="spellEnd"/>
      <w:r>
        <w:t xml:space="preserve"> treatment and before either land application (for Classes A and B) or distribution and marketing (for Class AA).</w:t>
      </w:r>
    </w:p>
    <w:p w:rsidR="00CB5018" w:rsidRDefault="00CB5018" w:rsidP="00CB5018">
      <w:pPr>
        <w:rPr>
          <w:szCs w:val="22"/>
        </w:rPr>
      </w:pPr>
    </w:p>
    <w:p w:rsidR="00CB5018" w:rsidRDefault="00CB5018" w:rsidP="00966130">
      <w:pPr>
        <w:ind w:left="720"/>
        <w:rPr>
          <w:rFonts w:ascii="Arial" w:hAnsi="Arial"/>
          <w:b/>
          <w:color w:val="3366FF"/>
          <w:sz w:val="28"/>
          <w:szCs w:val="28"/>
        </w:rPr>
      </w:pPr>
      <w:r>
        <w:rPr>
          <w:szCs w:val="22"/>
        </w:rPr>
        <w:t xml:space="preserve">For information on what to enter into the </w:t>
      </w:r>
      <w:r>
        <w:rPr>
          <w:b/>
          <w:szCs w:val="22"/>
        </w:rPr>
        <w:t xml:space="preserve">Site Description </w:t>
      </w:r>
      <w:r>
        <w:rPr>
          <w:szCs w:val="22"/>
        </w:rPr>
        <w:t xml:space="preserve">field </w:t>
      </w:r>
      <w:r w:rsidR="002C0D21">
        <w:rPr>
          <w:szCs w:val="22"/>
        </w:rPr>
        <w:t>of</w:t>
      </w:r>
      <w:r>
        <w:rPr>
          <w:szCs w:val="22"/>
        </w:rPr>
        <w:t xml:space="preserve"> </w:t>
      </w:r>
      <w:r w:rsidR="00966130">
        <w:rPr>
          <w:szCs w:val="22"/>
        </w:rPr>
        <w:t xml:space="preserve">Monitoring Site Numbers created for </w:t>
      </w:r>
      <w:proofErr w:type="spellStart"/>
      <w:r w:rsidR="00966130">
        <w:rPr>
          <w:szCs w:val="22"/>
        </w:rPr>
        <w:t>biosolids</w:t>
      </w:r>
      <w:proofErr w:type="spellEnd"/>
      <w:r w:rsidR="00966130">
        <w:rPr>
          <w:szCs w:val="22"/>
        </w:rPr>
        <w:t xml:space="preserve"> quantities parameters</w:t>
      </w:r>
      <w:r>
        <w:rPr>
          <w:szCs w:val="22"/>
        </w:rPr>
        <w:t xml:space="preserve">, </w:t>
      </w:r>
      <w:proofErr w:type="gramStart"/>
      <w:r>
        <w:rPr>
          <w:szCs w:val="22"/>
        </w:rPr>
        <w:t xml:space="preserve">click </w:t>
      </w:r>
      <w:r w:rsidRPr="004550E6">
        <w:rPr>
          <w:rFonts w:ascii="Arial" w:hAnsi="Arial"/>
          <w:b/>
          <w:color w:val="3366FF"/>
          <w:sz w:val="28"/>
          <w:szCs w:val="28"/>
        </w:rPr>
        <w:t>?</w:t>
      </w:r>
      <w:proofErr w:type="gramEnd"/>
    </w:p>
    <w:p w:rsidR="00CB5018" w:rsidRDefault="00CB5018" w:rsidP="006435B7">
      <w:pPr>
        <w:overflowPunct/>
        <w:autoSpaceDE/>
        <w:autoSpaceDN/>
        <w:adjustRightInd/>
        <w:textAlignment w:val="auto"/>
        <w:rPr>
          <w:szCs w:val="22"/>
        </w:rPr>
      </w:pPr>
    </w:p>
    <w:p w:rsidR="00CB5018" w:rsidRDefault="00CB5018" w:rsidP="006435B7">
      <w:pPr>
        <w:overflowPunct/>
        <w:autoSpaceDE/>
        <w:autoSpaceDN/>
        <w:adjustRightInd/>
        <w:textAlignment w:val="auto"/>
        <w:rPr>
          <w:szCs w:val="22"/>
        </w:rPr>
      </w:pPr>
      <w:r>
        <w:rPr>
          <w:noProof/>
          <w:szCs w:val="22"/>
        </w:rPr>
        <w:drawing>
          <wp:inline distT="0" distB="0" distL="0" distR="0">
            <wp:extent cx="4843567" cy="1708190"/>
            <wp:effectExtent l="19050" t="0" r="0" b="0"/>
            <wp:docPr id="149" name="Picture 12" descr="Screenshot of the Add a Monitoring Site pop-up window with the Monitoring Site Description tooltip displayed.  The tooltip states, &quot;Enter a description of the point where Class A/B/AA biosolids will be sampled. For a biosolids quantity monitoring site, enter a description of how biosolids will be calculated, such as truck weight, flow measurement, calculated from total solids, etc. or, for small package plants, estima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cstate="print"/>
                    <a:srcRect/>
                    <a:stretch>
                      <a:fillRect/>
                    </a:stretch>
                  </pic:blipFill>
                  <pic:spPr bwMode="auto">
                    <a:xfrm>
                      <a:off x="0" y="0"/>
                      <a:ext cx="4843567" cy="1708190"/>
                    </a:xfrm>
                    <a:prstGeom prst="rect">
                      <a:avLst/>
                    </a:prstGeom>
                    <a:noFill/>
                    <a:ln w="9525">
                      <a:noFill/>
                      <a:miter lim="800000"/>
                      <a:headEnd/>
                      <a:tailEnd/>
                    </a:ln>
                  </pic:spPr>
                </pic:pic>
              </a:graphicData>
            </a:graphic>
          </wp:inline>
        </w:drawing>
      </w:r>
    </w:p>
    <w:p w:rsidR="00CB5018" w:rsidRDefault="00CB5018" w:rsidP="006435B7">
      <w:pPr>
        <w:overflowPunct/>
        <w:autoSpaceDE/>
        <w:autoSpaceDN/>
        <w:adjustRightInd/>
        <w:textAlignment w:val="auto"/>
        <w:rPr>
          <w:szCs w:val="22"/>
        </w:rPr>
      </w:pPr>
    </w:p>
    <w:p w:rsidR="00CB5018" w:rsidRDefault="00CB5018" w:rsidP="006435B7">
      <w:pPr>
        <w:overflowPunct/>
        <w:autoSpaceDE/>
        <w:autoSpaceDN/>
        <w:adjustRightInd/>
        <w:textAlignment w:val="auto"/>
        <w:rPr>
          <w:szCs w:val="22"/>
        </w:rPr>
      </w:pPr>
    </w:p>
    <w:p w:rsidR="00CB5018" w:rsidRDefault="005D193B" w:rsidP="006435B7">
      <w:pPr>
        <w:overflowPunct/>
        <w:autoSpaceDE/>
        <w:autoSpaceDN/>
        <w:adjustRightInd/>
        <w:textAlignment w:val="auto"/>
        <w:rPr>
          <w:szCs w:val="22"/>
        </w:rPr>
      </w:pPr>
      <w:r>
        <w:rPr>
          <w:noProof/>
          <w:szCs w:val="22"/>
        </w:rPr>
        <w:pict>
          <v:oval id="_x0000_s1168" alt="Circle indicating that a new biosolids monitoring location was added to the Select a Monitoring Site Number table in the Add a Mnitoring Site pop-up window. " style="position:absolute;margin-left:-7.8pt;margin-top:144.4pt;width:428.85pt;height:35.5pt;z-index:251744768" strokecolor="red" strokeweight="1.5pt">
            <v:fill opacity="0"/>
          </v:oval>
        </w:pict>
      </w:r>
      <w:r w:rsidR="00CB5018" w:rsidRPr="00CB5018">
        <w:rPr>
          <w:noProof/>
          <w:szCs w:val="22"/>
        </w:rPr>
        <w:drawing>
          <wp:inline distT="0" distB="0" distL="0" distR="0">
            <wp:extent cx="5187048" cy="4138667"/>
            <wp:effectExtent l="19050" t="0" r="0" b="0"/>
            <wp:docPr id="150" name="Picture 9" descr="Screenshot of the Add a Monitoring Site pop-up window with a new monitoring site number and description added to the Select a Monitoring Site Number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cstate="print"/>
                    <a:srcRect/>
                    <a:stretch>
                      <a:fillRect/>
                    </a:stretch>
                  </pic:blipFill>
                  <pic:spPr bwMode="auto">
                    <a:xfrm>
                      <a:off x="0" y="0"/>
                      <a:ext cx="5187048" cy="4138667"/>
                    </a:xfrm>
                    <a:prstGeom prst="rect">
                      <a:avLst/>
                    </a:prstGeom>
                    <a:noFill/>
                    <a:ln w="9525">
                      <a:noFill/>
                      <a:miter lim="800000"/>
                      <a:headEnd/>
                      <a:tailEnd/>
                    </a:ln>
                  </pic:spPr>
                </pic:pic>
              </a:graphicData>
            </a:graphic>
          </wp:inline>
        </w:drawing>
      </w:r>
    </w:p>
    <w:p w:rsidR="00CB5018" w:rsidRPr="00B13F54" w:rsidRDefault="00CB5018" w:rsidP="00CB5018">
      <w:pPr>
        <w:spacing w:before="120"/>
        <w:jc w:val="center"/>
        <w:rPr>
          <w:i/>
          <w:szCs w:val="22"/>
        </w:rPr>
      </w:pPr>
      <w:r>
        <w:rPr>
          <w:i/>
          <w:szCs w:val="22"/>
        </w:rPr>
        <w:t>The permit writer has created a new monitoring site, “RMP-03” in this example.</w:t>
      </w:r>
    </w:p>
    <w:p w:rsidR="006435B7" w:rsidRDefault="006435B7" w:rsidP="006435B7">
      <w:pPr>
        <w:overflowPunct/>
        <w:autoSpaceDE/>
        <w:autoSpaceDN/>
        <w:adjustRightInd/>
        <w:textAlignment w:val="auto"/>
        <w:rPr>
          <w:szCs w:val="22"/>
        </w:rPr>
      </w:pPr>
      <w:r>
        <w:rPr>
          <w:szCs w:val="22"/>
        </w:rPr>
        <w:br w:type="page"/>
      </w:r>
    </w:p>
    <w:p w:rsidR="006435B7" w:rsidRDefault="006435B7" w:rsidP="006435B7">
      <w:pPr>
        <w:rPr>
          <w:szCs w:val="22"/>
        </w:rPr>
      </w:pPr>
    </w:p>
    <w:p w:rsidR="00190313" w:rsidRDefault="005D193B">
      <w:pPr>
        <w:spacing w:line="360" w:lineRule="auto"/>
        <w:ind w:left="1080" w:hanging="720"/>
        <w:outlineLvl w:val="1"/>
        <w:rPr>
          <w:szCs w:val="22"/>
        </w:rPr>
      </w:pPr>
      <w:r w:rsidRPr="005D193B">
        <w:rPr>
          <w:b/>
          <w:noProof/>
          <w:szCs w:val="22"/>
        </w:rPr>
        <w:pict>
          <v:roundrect id="_x0000_s1175" alt="Add Row button." style="position:absolute;left:0;text-align:left;margin-left:363.25pt;margin-top:14.75pt;width:58.6pt;height:18.75pt;z-index:251749888" arcsize="7864f" fillcolor="#9cf">
            <v:textbox style="mso-next-textbox:#_x0000_s1175">
              <w:txbxContent>
                <w:p w:rsidR="00961B08" w:rsidRPr="00DA6729" w:rsidRDefault="00961B08" w:rsidP="00864414">
                  <w:pPr>
                    <w:rPr>
                      <w:rFonts w:ascii="Arial" w:hAnsi="Arial" w:cs="Arial"/>
                      <w:b/>
                      <w:shadow/>
                      <w:sz w:val="18"/>
                      <w:szCs w:val="18"/>
                    </w:rPr>
                  </w:pPr>
                  <w:r>
                    <w:rPr>
                      <w:rFonts w:ascii="Arial" w:hAnsi="Arial" w:cs="Arial"/>
                      <w:b/>
                      <w:shadow/>
                      <w:sz w:val="18"/>
                      <w:szCs w:val="18"/>
                    </w:rPr>
                    <w:t>Add Row</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r w:rsidRPr="005D193B">
        <w:rPr>
          <w:b/>
          <w:noProof/>
          <w:szCs w:val="22"/>
        </w:rPr>
        <w:pict>
          <v:roundrect id="_x0000_s1169" alt="Select Row button." style="position:absolute;left:0;text-align:left;margin-left:343.15pt;margin-top:37.85pt;width:58.6pt;height:18.75pt;z-index:251745792" arcsize="7864f" fillcolor="#9cf">
            <v:textbox style="mso-next-textbox:#_x0000_s1169">
              <w:txbxContent>
                <w:p w:rsidR="00961B08" w:rsidRPr="00DA6729" w:rsidRDefault="00961B08" w:rsidP="006435B7">
                  <w:pPr>
                    <w:jc w:val="center"/>
                    <w:rPr>
                      <w:rFonts w:ascii="Arial" w:hAnsi="Arial" w:cs="Arial"/>
                      <w:b/>
                      <w:shadow/>
                      <w:sz w:val="18"/>
                      <w:szCs w:val="18"/>
                    </w:rPr>
                  </w:pPr>
                  <w:r>
                    <w:rPr>
                      <w:rFonts w:ascii="Arial" w:hAnsi="Arial" w:cs="Arial"/>
                      <w:b/>
                      <w:shadow/>
                      <w:sz w:val="18"/>
                      <w:szCs w:val="18"/>
                    </w:rPr>
                    <w:t>Select</w:t>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r w:rsidR="006435B7" w:rsidRPr="006A213D">
        <w:rPr>
          <w:b/>
          <w:szCs w:val="22"/>
        </w:rPr>
        <w:t xml:space="preserve">Step </w:t>
      </w:r>
      <w:r w:rsidR="001D3778">
        <w:rPr>
          <w:b/>
          <w:szCs w:val="22"/>
        </w:rPr>
        <w:t>4</w:t>
      </w:r>
      <w:r w:rsidR="006435B7" w:rsidRPr="006A213D">
        <w:rPr>
          <w:b/>
          <w:szCs w:val="22"/>
        </w:rPr>
        <w:t>:</w:t>
      </w:r>
      <w:r w:rsidR="006435B7" w:rsidRPr="006A213D">
        <w:rPr>
          <w:b/>
          <w:szCs w:val="22"/>
        </w:rPr>
        <w:tab/>
      </w:r>
      <w:r w:rsidR="006435B7" w:rsidRPr="006A213D">
        <w:rPr>
          <w:szCs w:val="22"/>
        </w:rPr>
        <w:t xml:space="preserve">To add a monitoring site that is listed in the </w:t>
      </w:r>
      <w:r w:rsidR="006435B7" w:rsidRPr="006A213D">
        <w:rPr>
          <w:b/>
          <w:szCs w:val="22"/>
        </w:rPr>
        <w:t xml:space="preserve">Select Existing WAFR Site </w:t>
      </w:r>
      <w:r w:rsidR="006435B7" w:rsidRPr="006A213D">
        <w:rPr>
          <w:szCs w:val="22"/>
        </w:rPr>
        <w:t>table,</w:t>
      </w:r>
      <w:r w:rsidR="006435B7">
        <w:rPr>
          <w:szCs w:val="22"/>
        </w:rPr>
        <w:t xml:space="preserve"> </w:t>
      </w:r>
      <w:r w:rsidR="00864414">
        <w:rPr>
          <w:szCs w:val="22"/>
        </w:rPr>
        <w:t xml:space="preserve">add a blank row to the </w:t>
      </w:r>
      <w:r w:rsidR="00864414" w:rsidRPr="00864414">
        <w:rPr>
          <w:b/>
          <w:szCs w:val="22"/>
        </w:rPr>
        <w:t>Select a New Monitoring Site Number</w:t>
      </w:r>
      <w:r w:rsidR="00864414">
        <w:rPr>
          <w:szCs w:val="22"/>
        </w:rPr>
        <w:t xml:space="preserve"> table by </w:t>
      </w:r>
      <w:r w:rsidR="00094604">
        <w:rPr>
          <w:szCs w:val="22"/>
        </w:rPr>
        <w:t>click</w:t>
      </w:r>
      <w:r w:rsidR="00864414">
        <w:rPr>
          <w:szCs w:val="22"/>
        </w:rPr>
        <w:t>ing</w:t>
      </w:r>
      <w:r w:rsidR="00094604">
        <w:rPr>
          <w:szCs w:val="22"/>
        </w:rPr>
        <w:t xml:space="preserve">        </w:t>
      </w:r>
      <w:r w:rsidR="00864414">
        <w:rPr>
          <w:szCs w:val="22"/>
        </w:rPr>
        <w:t xml:space="preserve">                 </w:t>
      </w:r>
      <w:r w:rsidR="00094604">
        <w:rPr>
          <w:szCs w:val="22"/>
        </w:rPr>
        <w:t xml:space="preserve"> </w:t>
      </w:r>
      <w:r w:rsidR="00864414">
        <w:rPr>
          <w:szCs w:val="22"/>
        </w:rPr>
        <w:t xml:space="preserve">, </w:t>
      </w:r>
      <w:r w:rsidR="006435B7">
        <w:rPr>
          <w:szCs w:val="22"/>
        </w:rPr>
        <w:t xml:space="preserve">click the radio button corresponding to the desired site, and then click </w:t>
      </w:r>
      <w:r w:rsidR="00864414">
        <w:rPr>
          <w:szCs w:val="22"/>
        </w:rPr>
        <w:t xml:space="preserve">                        .</w:t>
      </w:r>
    </w:p>
    <w:p w:rsidR="006435B7" w:rsidRDefault="006435B7" w:rsidP="006435B7">
      <w:pPr>
        <w:ind w:left="1080" w:hanging="720"/>
        <w:rPr>
          <w:szCs w:val="22"/>
        </w:rPr>
      </w:pPr>
    </w:p>
    <w:p w:rsidR="006435B7" w:rsidRDefault="005D193B" w:rsidP="006435B7">
      <w:pPr>
        <w:ind w:left="1080" w:hanging="720"/>
        <w:rPr>
          <w:szCs w:val="22"/>
        </w:rPr>
      </w:pPr>
      <w:r>
        <w:rPr>
          <w:noProof/>
          <w:szCs w:val="22"/>
        </w:rPr>
        <w:pict>
          <v:oval id="_x0000_s1171" alt="Circle around the Select button under the Select Existing WAFR Site table on the Add a Monitoring Site pop-up window." style="position:absolute;left:0;text-align:left;margin-left:153.15pt;margin-top:184.3pt;width:57.8pt;height:24.55pt;z-index:251747840" strokecolor="red" strokeweight="1.5pt">
            <v:fill opacity="0"/>
          </v:oval>
        </w:pict>
      </w:r>
      <w:r>
        <w:rPr>
          <w:noProof/>
          <w:szCs w:val="22"/>
        </w:rPr>
        <w:pict>
          <v:oval id="_x0000_s1170" alt="Circle indicating that a monitoring location has been selected from the Select Existing WAFR Site table on the Add a Monitoring Site pop-up window." style="position:absolute;left:0;text-align:left;margin-left:11.75pt;margin-top:166.75pt;width:20.65pt;height:12.55pt;z-index:251746816" strokecolor="red" strokeweight="1.5pt">
            <v:fill opacity="0"/>
          </v:oval>
        </w:pict>
      </w:r>
      <w:r w:rsidR="00864414">
        <w:rPr>
          <w:noProof/>
          <w:szCs w:val="22"/>
        </w:rPr>
        <w:drawing>
          <wp:inline distT="0" distB="0" distL="0" distR="0">
            <wp:extent cx="4901106" cy="2647272"/>
            <wp:effectExtent l="19050" t="0" r="0" b="0"/>
            <wp:docPr id="147" name="Picture 10" descr="Screenshot of the Add a Monitoring Site pop-up window with a  monitoring site number and description selected from the Select Existing WAFR Sit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8" cstate="print"/>
                    <a:srcRect/>
                    <a:stretch>
                      <a:fillRect/>
                    </a:stretch>
                  </pic:blipFill>
                  <pic:spPr bwMode="auto">
                    <a:xfrm>
                      <a:off x="0" y="0"/>
                      <a:ext cx="4901106" cy="2647272"/>
                    </a:xfrm>
                    <a:prstGeom prst="rect">
                      <a:avLst/>
                    </a:prstGeom>
                    <a:noFill/>
                    <a:ln w="9525">
                      <a:noFill/>
                      <a:miter lim="800000"/>
                      <a:headEnd/>
                      <a:tailEnd/>
                    </a:ln>
                  </pic:spPr>
                </pic:pic>
              </a:graphicData>
            </a:graphic>
          </wp:inline>
        </w:drawing>
      </w:r>
    </w:p>
    <w:p w:rsidR="006435B7" w:rsidRDefault="006435B7" w:rsidP="006435B7">
      <w:pPr>
        <w:ind w:left="1080" w:hanging="720"/>
        <w:rPr>
          <w:szCs w:val="22"/>
        </w:rPr>
      </w:pPr>
    </w:p>
    <w:p w:rsidR="006435B7" w:rsidRDefault="006435B7" w:rsidP="006435B7">
      <w:pPr>
        <w:ind w:left="720" w:right="720"/>
      </w:pPr>
    </w:p>
    <w:p w:rsidR="006435B7" w:rsidRPr="00D5693A" w:rsidRDefault="005D193B" w:rsidP="006435B7">
      <w:pPr>
        <w:ind w:left="1080" w:hanging="720"/>
        <w:rPr>
          <w:szCs w:val="22"/>
        </w:rPr>
      </w:pPr>
      <w:r>
        <w:rPr>
          <w:noProof/>
          <w:szCs w:val="22"/>
        </w:rPr>
        <w:pict>
          <v:oval id="_x0000_s1172" alt="Circle around the monitoring site number and description previously selected from the Select Existing WAFR Site table indicating that it has been moved to the Select Existing WAFR Site table." style="position:absolute;left:0;text-align:left;margin-left:11.75pt;margin-top:164pt;width:364.55pt;height:38.4pt;z-index:251748864" strokecolor="red" strokeweight="1.5pt">
            <v:fill opacity="0"/>
          </v:oval>
        </w:pict>
      </w:r>
      <w:r w:rsidR="007D1BE6">
        <w:rPr>
          <w:noProof/>
          <w:szCs w:val="22"/>
        </w:rPr>
        <w:drawing>
          <wp:inline distT="0" distB="0" distL="0" distR="0">
            <wp:extent cx="4965715" cy="4131429"/>
            <wp:effectExtent l="19050" t="0" r="6335" b="0"/>
            <wp:docPr id="148" name="Picture 11" descr="Screenshot of the Add a Monitoring Site pop-up window with the  monitoring site number and description previously selected from the Select Existing WAFR Site table having been moved to the Select Existing WAFR Sit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9" cstate="print"/>
                    <a:srcRect/>
                    <a:stretch>
                      <a:fillRect/>
                    </a:stretch>
                  </pic:blipFill>
                  <pic:spPr bwMode="auto">
                    <a:xfrm>
                      <a:off x="0" y="0"/>
                      <a:ext cx="4965715" cy="4131429"/>
                    </a:xfrm>
                    <a:prstGeom prst="rect">
                      <a:avLst/>
                    </a:prstGeom>
                    <a:noFill/>
                    <a:ln w="9525">
                      <a:noFill/>
                      <a:miter lim="800000"/>
                      <a:headEnd/>
                      <a:tailEnd/>
                    </a:ln>
                  </pic:spPr>
                </pic:pic>
              </a:graphicData>
            </a:graphic>
          </wp:inline>
        </w:drawing>
      </w:r>
    </w:p>
    <w:p w:rsidR="006435B7" w:rsidRPr="00B13F54" w:rsidRDefault="006435B7" w:rsidP="006435B7">
      <w:pPr>
        <w:spacing w:before="120"/>
        <w:jc w:val="center"/>
        <w:rPr>
          <w:i/>
          <w:szCs w:val="22"/>
        </w:rPr>
      </w:pPr>
      <w:r>
        <w:rPr>
          <w:i/>
          <w:szCs w:val="22"/>
        </w:rPr>
        <w:t>The permit writer has selected an existing WAFR site, “</w:t>
      </w:r>
      <w:r w:rsidR="00212B88">
        <w:rPr>
          <w:i/>
          <w:szCs w:val="22"/>
        </w:rPr>
        <w:t>RMP-01</w:t>
      </w:r>
      <w:r>
        <w:rPr>
          <w:i/>
          <w:szCs w:val="22"/>
        </w:rPr>
        <w:t>” in this example.</w:t>
      </w:r>
    </w:p>
    <w:p w:rsidR="006435B7" w:rsidRDefault="006435B7" w:rsidP="006435B7">
      <w:pPr>
        <w:overflowPunct/>
        <w:autoSpaceDE/>
        <w:autoSpaceDN/>
        <w:adjustRightInd/>
        <w:ind w:left="1080" w:hanging="720"/>
        <w:textAlignment w:val="auto"/>
        <w:rPr>
          <w:b/>
          <w:szCs w:val="22"/>
        </w:rPr>
      </w:pPr>
    </w:p>
    <w:p w:rsidR="006435B7" w:rsidRDefault="006435B7" w:rsidP="006435B7">
      <w:pPr>
        <w:overflowPunct/>
        <w:autoSpaceDE/>
        <w:autoSpaceDN/>
        <w:adjustRightInd/>
        <w:textAlignment w:val="auto"/>
        <w:rPr>
          <w:b/>
          <w:szCs w:val="22"/>
        </w:rPr>
      </w:pPr>
      <w:r>
        <w:rPr>
          <w:b/>
          <w:szCs w:val="22"/>
        </w:rPr>
        <w:br w:type="page"/>
      </w:r>
    </w:p>
    <w:p w:rsidR="006435B7" w:rsidRPr="003D1686" w:rsidRDefault="006435B7" w:rsidP="006435B7"/>
    <w:p w:rsidR="006435B7" w:rsidRPr="00AD084A" w:rsidRDefault="006435B7" w:rsidP="006435B7">
      <w:pPr>
        <w:pBdr>
          <w:top w:val="single" w:sz="4" w:space="1" w:color="632423"/>
          <w:left w:val="single" w:sz="4" w:space="4" w:color="632423"/>
          <w:bottom w:val="single" w:sz="4" w:space="1" w:color="632423"/>
          <w:right w:val="single" w:sz="4" w:space="4" w:color="632423"/>
        </w:pBdr>
        <w:shd w:val="clear" w:color="auto" w:fill="FDE9D9"/>
        <w:ind w:left="720" w:right="720"/>
        <w:rPr>
          <w:rFonts w:ascii="Comic Sans MS" w:hAnsi="Comic Sans MS"/>
          <w:sz w:val="20"/>
        </w:rPr>
      </w:pPr>
      <w:r w:rsidRPr="00AD084A">
        <w:rPr>
          <w:rFonts w:ascii="Comic Sans MS" w:hAnsi="Comic Sans MS"/>
          <w:b/>
          <w:sz w:val="20"/>
        </w:rPr>
        <w:t>NOTE:</w:t>
      </w:r>
      <w:r w:rsidRPr="00AD084A">
        <w:rPr>
          <w:rFonts w:ascii="Comic Sans MS" w:hAnsi="Comic Sans MS"/>
          <w:sz w:val="20"/>
        </w:rPr>
        <w:t xml:space="preserve">  If </w:t>
      </w:r>
      <w:r>
        <w:rPr>
          <w:rFonts w:ascii="Comic Sans MS" w:hAnsi="Comic Sans MS"/>
          <w:sz w:val="20"/>
        </w:rPr>
        <w:t xml:space="preserve">you select a site from the </w:t>
      </w:r>
      <w:r w:rsidRPr="00AD084A">
        <w:rPr>
          <w:rFonts w:ascii="Comic Sans MS" w:hAnsi="Comic Sans MS"/>
          <w:b/>
          <w:sz w:val="20"/>
        </w:rPr>
        <w:t xml:space="preserve">Select Existing WAFR Site </w:t>
      </w:r>
      <w:r w:rsidRPr="00AD084A">
        <w:rPr>
          <w:rFonts w:ascii="Comic Sans MS" w:hAnsi="Comic Sans MS"/>
          <w:sz w:val="20"/>
        </w:rPr>
        <w:t xml:space="preserve">table </w:t>
      </w:r>
      <w:r>
        <w:rPr>
          <w:rFonts w:ascii="Comic Sans MS" w:hAnsi="Comic Sans MS"/>
          <w:sz w:val="20"/>
        </w:rPr>
        <w:t xml:space="preserve">and </w:t>
      </w:r>
      <w:r w:rsidRPr="0020369E">
        <w:rPr>
          <w:rFonts w:ascii="Comic Sans MS" w:hAnsi="Comic Sans MS"/>
          <w:b/>
          <w:sz w:val="20"/>
        </w:rPr>
        <w:t>“Save</w:t>
      </w:r>
      <w:r>
        <w:rPr>
          <w:rFonts w:ascii="Comic Sans MS" w:hAnsi="Comic Sans MS"/>
          <w:b/>
          <w:sz w:val="20"/>
        </w:rPr>
        <w:t>,</w:t>
      </w:r>
      <w:r w:rsidRPr="0020369E">
        <w:rPr>
          <w:rFonts w:ascii="Comic Sans MS" w:hAnsi="Comic Sans MS"/>
          <w:b/>
          <w:sz w:val="20"/>
        </w:rPr>
        <w:t>”</w:t>
      </w:r>
      <w:r>
        <w:rPr>
          <w:rFonts w:ascii="Comic Sans MS" w:hAnsi="Comic Sans MS"/>
          <w:sz w:val="20"/>
        </w:rPr>
        <w:t xml:space="preserve"> the selected site will be added to the </w:t>
      </w:r>
      <w:r w:rsidR="007D1BE6">
        <w:rPr>
          <w:rFonts w:ascii="Comic Sans MS" w:hAnsi="Comic Sans MS"/>
          <w:b/>
          <w:sz w:val="20"/>
        </w:rPr>
        <w:t>Select a</w:t>
      </w:r>
      <w:r>
        <w:rPr>
          <w:rFonts w:ascii="Comic Sans MS" w:hAnsi="Comic Sans MS"/>
          <w:b/>
          <w:sz w:val="20"/>
        </w:rPr>
        <w:t xml:space="preserve"> Monitoring Site Number </w:t>
      </w:r>
      <w:r>
        <w:rPr>
          <w:rFonts w:ascii="Comic Sans MS" w:hAnsi="Comic Sans MS"/>
          <w:sz w:val="20"/>
        </w:rPr>
        <w:t xml:space="preserve">table and deleted from the </w:t>
      </w:r>
      <w:r>
        <w:rPr>
          <w:rFonts w:ascii="Comic Sans MS" w:hAnsi="Comic Sans MS"/>
          <w:b/>
          <w:sz w:val="20"/>
        </w:rPr>
        <w:t xml:space="preserve">Select Existing WAFR Site </w:t>
      </w:r>
      <w:r>
        <w:rPr>
          <w:rFonts w:ascii="Comic Sans MS" w:hAnsi="Comic Sans MS"/>
          <w:sz w:val="20"/>
        </w:rPr>
        <w:t xml:space="preserve">table.  Conversely, if you delete a row from the </w:t>
      </w:r>
      <w:r w:rsidR="007D1BE6">
        <w:rPr>
          <w:rFonts w:ascii="Comic Sans MS" w:hAnsi="Comic Sans MS"/>
          <w:b/>
          <w:sz w:val="20"/>
        </w:rPr>
        <w:t>Select a</w:t>
      </w:r>
      <w:r>
        <w:rPr>
          <w:rFonts w:ascii="Comic Sans MS" w:hAnsi="Comic Sans MS"/>
          <w:b/>
          <w:sz w:val="20"/>
        </w:rPr>
        <w:t xml:space="preserve"> Monitoring Site Number</w:t>
      </w:r>
      <w:r>
        <w:rPr>
          <w:rFonts w:ascii="Comic Sans MS" w:hAnsi="Comic Sans MS"/>
          <w:sz w:val="20"/>
        </w:rPr>
        <w:t xml:space="preserve"> table that was selected from the </w:t>
      </w:r>
      <w:r w:rsidRPr="003F480A">
        <w:rPr>
          <w:rFonts w:ascii="Comic Sans MS" w:hAnsi="Comic Sans MS"/>
          <w:b/>
          <w:sz w:val="20"/>
        </w:rPr>
        <w:t>Select Existing WAFR Site</w:t>
      </w:r>
      <w:r>
        <w:rPr>
          <w:rFonts w:ascii="Comic Sans MS" w:hAnsi="Comic Sans MS"/>
          <w:sz w:val="20"/>
        </w:rPr>
        <w:t xml:space="preserve"> table and </w:t>
      </w:r>
      <w:r w:rsidRPr="0020369E">
        <w:rPr>
          <w:rFonts w:ascii="Comic Sans MS" w:hAnsi="Comic Sans MS"/>
          <w:b/>
          <w:sz w:val="20"/>
        </w:rPr>
        <w:t>“Save</w:t>
      </w:r>
      <w:r>
        <w:rPr>
          <w:rFonts w:ascii="Comic Sans MS" w:hAnsi="Comic Sans MS"/>
          <w:b/>
          <w:sz w:val="20"/>
        </w:rPr>
        <w:t>,</w:t>
      </w:r>
      <w:r w:rsidRPr="0020369E">
        <w:rPr>
          <w:rFonts w:ascii="Comic Sans MS" w:hAnsi="Comic Sans MS"/>
          <w:b/>
          <w:sz w:val="20"/>
        </w:rPr>
        <w:t>”</w:t>
      </w:r>
      <w:r>
        <w:rPr>
          <w:rFonts w:ascii="Comic Sans MS" w:hAnsi="Comic Sans MS"/>
          <w:sz w:val="20"/>
        </w:rPr>
        <w:t xml:space="preserve"> the </w:t>
      </w:r>
      <w:r w:rsidRPr="00AD084A">
        <w:rPr>
          <w:rFonts w:ascii="Comic Sans MS" w:hAnsi="Comic Sans MS"/>
          <w:sz w:val="20"/>
        </w:rPr>
        <w:t>site</w:t>
      </w:r>
      <w:r>
        <w:rPr>
          <w:rFonts w:ascii="Comic Sans MS" w:hAnsi="Comic Sans MS"/>
          <w:sz w:val="20"/>
        </w:rPr>
        <w:t xml:space="preserve"> returns to the </w:t>
      </w:r>
      <w:r w:rsidRPr="00AD084A">
        <w:rPr>
          <w:rFonts w:ascii="Comic Sans MS" w:hAnsi="Comic Sans MS"/>
          <w:b/>
          <w:sz w:val="20"/>
        </w:rPr>
        <w:t xml:space="preserve">Select Existing WAFR Site </w:t>
      </w:r>
      <w:r w:rsidRPr="00AD084A">
        <w:rPr>
          <w:rFonts w:ascii="Comic Sans MS" w:hAnsi="Comic Sans MS"/>
          <w:sz w:val="20"/>
        </w:rPr>
        <w:t>table</w:t>
      </w:r>
      <w:r>
        <w:rPr>
          <w:rFonts w:ascii="Comic Sans MS" w:hAnsi="Comic Sans MS"/>
          <w:sz w:val="20"/>
        </w:rPr>
        <w:t>.</w:t>
      </w:r>
    </w:p>
    <w:p w:rsidR="006435B7" w:rsidRDefault="006435B7" w:rsidP="006435B7">
      <w:pPr>
        <w:ind w:left="1080" w:hanging="720"/>
        <w:rPr>
          <w:color w:val="215868"/>
        </w:rPr>
      </w:pPr>
    </w:p>
    <w:p w:rsidR="006435B7" w:rsidRDefault="005D193B" w:rsidP="006435B7">
      <w:pPr>
        <w:overflowPunct/>
        <w:autoSpaceDE/>
        <w:autoSpaceDN/>
        <w:adjustRightInd/>
        <w:ind w:left="1080" w:hanging="720"/>
        <w:textAlignment w:val="auto"/>
        <w:rPr>
          <w:b/>
          <w:szCs w:val="22"/>
        </w:rPr>
      </w:pPr>
      <w:r>
        <w:rPr>
          <w:b/>
          <w:noProof/>
          <w:szCs w:val="22"/>
        </w:rPr>
        <w:pict>
          <v:roundrect id="_x0000_s1166" alt="Save button." style="position:absolute;left:0;text-align:left;margin-left:81.4pt;margin-top:6.1pt;width:58.6pt;height:18.75pt;z-index:251742720" arcsize="7864f" fillcolor="#9cf">
            <v:textbox style="mso-next-textbox:#_x0000_s1166">
              <w:txbxContent>
                <w:p w:rsidR="00961B08" w:rsidRPr="00DA6729" w:rsidRDefault="00961B08" w:rsidP="006435B7">
                  <w:pPr>
                    <w:jc w:val="center"/>
                    <w:rPr>
                      <w:rFonts w:ascii="Arial" w:hAnsi="Arial" w:cs="Arial"/>
                      <w:b/>
                      <w:shadow/>
                      <w:sz w:val="18"/>
                      <w:szCs w:val="18"/>
                    </w:rPr>
                  </w:pPr>
                  <w:r>
                    <w:rPr>
                      <w:rFonts w:ascii="Arial" w:hAnsi="Arial" w:cs="Arial"/>
                      <w:b/>
                      <w:shadow/>
                      <w:sz w:val="18"/>
                      <w:szCs w:val="18"/>
                    </w:rPr>
                    <w:t>Save</w:t>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6435B7" w:rsidRDefault="006435B7" w:rsidP="006435B7">
      <w:pPr>
        <w:overflowPunct/>
        <w:autoSpaceDE/>
        <w:autoSpaceDN/>
        <w:adjustRightInd/>
        <w:ind w:left="1080" w:hanging="720"/>
        <w:textAlignment w:val="auto"/>
        <w:rPr>
          <w:szCs w:val="22"/>
        </w:rPr>
      </w:pPr>
      <w:r>
        <w:rPr>
          <w:b/>
          <w:szCs w:val="22"/>
        </w:rPr>
        <w:t xml:space="preserve">Step </w:t>
      </w:r>
      <w:r w:rsidR="007D1BE6">
        <w:rPr>
          <w:b/>
          <w:szCs w:val="22"/>
        </w:rPr>
        <w:t>5</w:t>
      </w:r>
      <w:r>
        <w:rPr>
          <w:b/>
          <w:szCs w:val="22"/>
        </w:rPr>
        <w:t>:</w:t>
      </w:r>
      <w:r>
        <w:rPr>
          <w:b/>
          <w:szCs w:val="22"/>
        </w:rPr>
        <w:tab/>
      </w:r>
      <w:r>
        <w:rPr>
          <w:szCs w:val="22"/>
        </w:rPr>
        <w:t xml:space="preserve">Click                        to save your entries and return to the </w:t>
      </w:r>
      <w:r>
        <w:rPr>
          <w:b/>
          <w:szCs w:val="22"/>
        </w:rPr>
        <w:t xml:space="preserve">Parameters </w:t>
      </w:r>
      <w:r w:rsidR="00212B88" w:rsidRPr="00212B88">
        <w:rPr>
          <w:szCs w:val="22"/>
        </w:rPr>
        <w:t>sub-</w:t>
      </w:r>
      <w:r>
        <w:rPr>
          <w:szCs w:val="22"/>
        </w:rPr>
        <w:t>tab; or</w:t>
      </w:r>
    </w:p>
    <w:p w:rsidR="006435B7" w:rsidRDefault="005D193B" w:rsidP="006435B7">
      <w:pPr>
        <w:overflowPunct/>
        <w:autoSpaceDE/>
        <w:autoSpaceDN/>
        <w:adjustRightInd/>
        <w:spacing w:before="240"/>
        <w:ind w:left="1080"/>
        <w:textAlignment w:val="auto"/>
        <w:rPr>
          <w:shadow/>
          <w:szCs w:val="22"/>
        </w:rPr>
      </w:pPr>
      <w:r w:rsidRPr="005D193B">
        <w:rPr>
          <w:noProof/>
          <w:szCs w:val="22"/>
        </w:rPr>
        <w:pict>
          <v:roundrect id="_x0000_s1167" alt="Back button." style="position:absolute;left:0;text-align:left;margin-left:81.4pt;margin-top:4.5pt;width:58.6pt;height:18.75pt;z-index:251743744" arcsize="7864f" fillcolor="#9cf">
            <v:textbox style="mso-next-textbox:#_x0000_s1167">
              <w:txbxContent>
                <w:p w:rsidR="00961B08" w:rsidRPr="00DA6729" w:rsidRDefault="00961B08" w:rsidP="006435B7">
                  <w:pPr>
                    <w:jc w:val="center"/>
                    <w:rPr>
                      <w:rFonts w:ascii="Arial" w:hAnsi="Arial" w:cs="Arial"/>
                      <w:b/>
                      <w:shadow/>
                      <w:sz w:val="18"/>
                      <w:szCs w:val="18"/>
                    </w:rPr>
                  </w:pPr>
                  <w:r>
                    <w:rPr>
                      <w:rFonts w:ascii="Arial" w:hAnsi="Arial" w:cs="Arial"/>
                      <w:b/>
                      <w:shadow/>
                      <w:sz w:val="18"/>
                      <w:szCs w:val="18"/>
                    </w:rPr>
                    <w:t>Back</w:t>
                  </w:r>
                </w:p>
              </w:txbxContent>
            </v:textbox>
          </v:roundrect>
        </w:pict>
      </w:r>
      <w:r w:rsidR="006435B7" w:rsidRPr="00A6336E">
        <w:rPr>
          <w:szCs w:val="22"/>
        </w:rPr>
        <w:t>Click</w:t>
      </w:r>
      <w:r w:rsidR="006435B7">
        <w:rPr>
          <w:szCs w:val="22"/>
        </w:rPr>
        <w:t xml:space="preserve">                        to cancel your entries, and return to the </w:t>
      </w:r>
      <w:r w:rsidR="006435B7">
        <w:rPr>
          <w:b/>
          <w:szCs w:val="22"/>
        </w:rPr>
        <w:t xml:space="preserve">Parameters </w:t>
      </w:r>
      <w:r w:rsidR="00212B88" w:rsidRPr="00212B88">
        <w:rPr>
          <w:szCs w:val="22"/>
        </w:rPr>
        <w:t>sub-</w:t>
      </w:r>
      <w:r w:rsidR="006435B7">
        <w:rPr>
          <w:szCs w:val="22"/>
        </w:rPr>
        <w:t>tab.</w:t>
      </w:r>
      <w:r w:rsidR="006435B7" w:rsidRPr="00A6336E">
        <w:rPr>
          <w:shadow/>
          <w:szCs w:val="22"/>
        </w:rPr>
        <w:t xml:space="preserve"> </w:t>
      </w:r>
    </w:p>
    <w:p w:rsidR="006435B7" w:rsidRDefault="006435B7" w:rsidP="006435B7">
      <w:pPr>
        <w:overflowPunct/>
        <w:autoSpaceDE/>
        <w:autoSpaceDN/>
        <w:adjustRightInd/>
        <w:textAlignment w:val="auto"/>
        <w:rPr>
          <w:shadow/>
          <w:szCs w:val="22"/>
        </w:rPr>
      </w:pPr>
    </w:p>
    <w:p w:rsidR="006435B7" w:rsidRDefault="006435B7" w:rsidP="006435B7">
      <w:pPr>
        <w:overflowPunct/>
        <w:autoSpaceDE/>
        <w:autoSpaceDN/>
        <w:adjustRightInd/>
        <w:textAlignment w:val="auto"/>
        <w:rPr>
          <w:szCs w:val="22"/>
        </w:rPr>
      </w:pPr>
    </w:p>
    <w:p w:rsidR="006435B7" w:rsidRPr="00A6336E" w:rsidRDefault="006435B7" w:rsidP="006435B7">
      <w:pPr>
        <w:overflowPunct/>
        <w:autoSpaceDE/>
        <w:autoSpaceDN/>
        <w:adjustRightInd/>
        <w:textAlignment w:val="auto"/>
        <w:rPr>
          <w:szCs w:val="22"/>
        </w:rPr>
      </w:pPr>
      <w:r>
        <w:rPr>
          <w:szCs w:val="22"/>
        </w:rPr>
        <w:t xml:space="preserve">Once you have completed </w:t>
      </w:r>
      <w:r w:rsidRPr="000E525B">
        <w:rPr>
          <w:b/>
          <w:szCs w:val="22"/>
        </w:rPr>
        <w:t xml:space="preserve">Steps 1 – </w:t>
      </w:r>
      <w:r w:rsidR="007D1BE6">
        <w:rPr>
          <w:b/>
          <w:szCs w:val="22"/>
        </w:rPr>
        <w:t>5</w:t>
      </w:r>
      <w:r>
        <w:rPr>
          <w:szCs w:val="22"/>
        </w:rPr>
        <w:t xml:space="preserve"> and have returned to the</w:t>
      </w:r>
      <w:r w:rsidR="001D3BE7">
        <w:rPr>
          <w:szCs w:val="22"/>
        </w:rPr>
        <w:t xml:space="preserve"> </w:t>
      </w:r>
      <w:proofErr w:type="spellStart"/>
      <w:r w:rsidR="001D3BE7">
        <w:rPr>
          <w:szCs w:val="22"/>
        </w:rPr>
        <w:t>biosolids</w:t>
      </w:r>
      <w:proofErr w:type="spellEnd"/>
      <w:r w:rsidR="001D3BE7">
        <w:rPr>
          <w:szCs w:val="22"/>
        </w:rPr>
        <w:t xml:space="preserve"> </w:t>
      </w:r>
      <w:r>
        <w:rPr>
          <w:szCs w:val="22"/>
        </w:rPr>
        <w:t xml:space="preserve">parameters table, you will be able to select any of the </w:t>
      </w:r>
      <w:r w:rsidR="007D1BE6">
        <w:rPr>
          <w:szCs w:val="22"/>
        </w:rPr>
        <w:t xml:space="preserve">created </w:t>
      </w:r>
      <w:r w:rsidR="001D3BE7">
        <w:rPr>
          <w:szCs w:val="22"/>
        </w:rPr>
        <w:t xml:space="preserve">RMP </w:t>
      </w:r>
      <w:r w:rsidRPr="00B13F54">
        <w:rPr>
          <w:b/>
          <w:szCs w:val="22"/>
        </w:rPr>
        <w:t>Monitoring Site Numbers</w:t>
      </w:r>
      <w:r>
        <w:rPr>
          <w:szCs w:val="22"/>
        </w:rPr>
        <w:t>.</w:t>
      </w:r>
    </w:p>
    <w:p w:rsidR="006435B7" w:rsidRDefault="006435B7" w:rsidP="006435B7">
      <w:pPr>
        <w:rPr>
          <w:szCs w:val="22"/>
        </w:rPr>
      </w:pPr>
    </w:p>
    <w:p w:rsidR="006435B7" w:rsidRDefault="001D3BE7" w:rsidP="006435B7">
      <w:pPr>
        <w:jc w:val="center"/>
        <w:rPr>
          <w:szCs w:val="22"/>
        </w:rPr>
      </w:pPr>
      <w:r>
        <w:rPr>
          <w:noProof/>
          <w:szCs w:val="22"/>
        </w:rPr>
        <w:drawing>
          <wp:inline distT="0" distB="0" distL="0" distR="0">
            <wp:extent cx="817619" cy="1068855"/>
            <wp:effectExtent l="19050" t="0" r="1531" b="0"/>
            <wp:docPr id="142" name="Picture 6" descr="Screenshot of a Monitoring Site Number drop-down box displaying the site created in the previous example, “RMP-03”, and the selected existing WAFR site, “RMP-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cstate="print"/>
                    <a:srcRect/>
                    <a:stretch>
                      <a:fillRect/>
                    </a:stretch>
                  </pic:blipFill>
                  <pic:spPr bwMode="auto">
                    <a:xfrm>
                      <a:off x="0" y="0"/>
                      <a:ext cx="817619" cy="1068855"/>
                    </a:xfrm>
                    <a:prstGeom prst="rect">
                      <a:avLst/>
                    </a:prstGeom>
                    <a:noFill/>
                    <a:ln w="9525">
                      <a:noFill/>
                      <a:miter lim="800000"/>
                      <a:headEnd/>
                      <a:tailEnd/>
                    </a:ln>
                  </pic:spPr>
                </pic:pic>
              </a:graphicData>
            </a:graphic>
          </wp:inline>
        </w:drawing>
      </w:r>
    </w:p>
    <w:p w:rsidR="006435B7" w:rsidRPr="001359B9" w:rsidRDefault="006435B7" w:rsidP="006435B7">
      <w:pPr>
        <w:spacing w:before="120"/>
        <w:jc w:val="center"/>
        <w:rPr>
          <w:i/>
          <w:szCs w:val="22"/>
        </w:rPr>
      </w:pPr>
      <w:r>
        <w:rPr>
          <w:i/>
          <w:szCs w:val="22"/>
        </w:rPr>
        <w:t xml:space="preserve">A “Monitoring Site Number” drop-down box in the </w:t>
      </w:r>
      <w:proofErr w:type="spellStart"/>
      <w:r w:rsidR="001D3BE7">
        <w:rPr>
          <w:i/>
          <w:szCs w:val="22"/>
        </w:rPr>
        <w:t>biosolids</w:t>
      </w:r>
      <w:proofErr w:type="spellEnd"/>
      <w:r w:rsidR="001D3BE7">
        <w:rPr>
          <w:i/>
          <w:szCs w:val="22"/>
        </w:rPr>
        <w:t xml:space="preserve"> parameters </w:t>
      </w:r>
      <w:r>
        <w:rPr>
          <w:i/>
          <w:szCs w:val="22"/>
        </w:rPr>
        <w:t xml:space="preserve">table of the “Parameters” </w:t>
      </w:r>
      <w:r w:rsidR="001D3BE7">
        <w:rPr>
          <w:i/>
          <w:szCs w:val="22"/>
        </w:rPr>
        <w:t>sub-</w:t>
      </w:r>
      <w:r>
        <w:rPr>
          <w:i/>
          <w:szCs w:val="22"/>
        </w:rPr>
        <w:t>tab di</w:t>
      </w:r>
      <w:r w:rsidR="001D3BE7">
        <w:rPr>
          <w:i/>
          <w:szCs w:val="22"/>
        </w:rPr>
        <w:t xml:space="preserve">splaying </w:t>
      </w:r>
      <w:r>
        <w:rPr>
          <w:i/>
          <w:szCs w:val="22"/>
        </w:rPr>
        <w:t>created site “</w:t>
      </w:r>
      <w:r w:rsidR="001D3BE7">
        <w:rPr>
          <w:i/>
          <w:szCs w:val="22"/>
        </w:rPr>
        <w:t>RMP</w:t>
      </w:r>
      <w:r>
        <w:rPr>
          <w:i/>
          <w:szCs w:val="22"/>
        </w:rPr>
        <w:t>-</w:t>
      </w:r>
      <w:r w:rsidR="001D3BE7">
        <w:rPr>
          <w:i/>
          <w:szCs w:val="22"/>
        </w:rPr>
        <w:t>03</w:t>
      </w:r>
      <w:r>
        <w:rPr>
          <w:i/>
          <w:szCs w:val="22"/>
        </w:rPr>
        <w:t>” site and the existing WAFR site “</w:t>
      </w:r>
      <w:r w:rsidR="001D3BE7">
        <w:rPr>
          <w:i/>
          <w:szCs w:val="22"/>
        </w:rPr>
        <w:t>RMP</w:t>
      </w:r>
      <w:r>
        <w:rPr>
          <w:i/>
          <w:szCs w:val="22"/>
        </w:rPr>
        <w:t>-</w:t>
      </w:r>
      <w:r w:rsidR="001D3BE7">
        <w:rPr>
          <w:i/>
          <w:szCs w:val="22"/>
        </w:rPr>
        <w:t>0</w:t>
      </w:r>
      <w:r>
        <w:rPr>
          <w:i/>
          <w:szCs w:val="22"/>
        </w:rPr>
        <w:t>1</w:t>
      </w:r>
      <w:r w:rsidR="001D3BE7">
        <w:rPr>
          <w:i/>
          <w:szCs w:val="22"/>
        </w:rPr>
        <w:t>”</w:t>
      </w:r>
      <w:r>
        <w:rPr>
          <w:i/>
          <w:szCs w:val="22"/>
        </w:rPr>
        <w:t>.</w:t>
      </w:r>
    </w:p>
    <w:p w:rsidR="006435B7" w:rsidRDefault="006435B7" w:rsidP="006435B7">
      <w:pPr>
        <w:rPr>
          <w:szCs w:val="22"/>
        </w:rPr>
      </w:pPr>
    </w:p>
    <w:p w:rsidR="003D3271" w:rsidRDefault="003D3271" w:rsidP="008216AA"/>
    <w:p w:rsidR="009B6DD9" w:rsidRDefault="009B6DD9" w:rsidP="003D3271">
      <w:pPr>
        <w:ind w:left="720"/>
      </w:pPr>
    </w:p>
    <w:p w:rsidR="009B6DD9" w:rsidRDefault="009B6DD9">
      <w:pPr>
        <w:overflowPunct/>
        <w:autoSpaceDE/>
        <w:autoSpaceDN/>
        <w:adjustRightInd/>
        <w:textAlignment w:val="auto"/>
      </w:pPr>
    </w:p>
    <w:p w:rsidR="00255D00" w:rsidRDefault="00255D00" w:rsidP="006903EB">
      <w:pPr>
        <w:ind w:left="1620" w:hanging="1620"/>
        <w:rPr>
          <w:rFonts w:ascii="Arial" w:hAnsi="Arial" w:cs="Arial"/>
          <w:u w:val="single"/>
        </w:rPr>
      </w:pPr>
    </w:p>
    <w:p w:rsidR="00D37ADB" w:rsidRPr="00D37ADB" w:rsidRDefault="00D37ADB">
      <w:pPr>
        <w:overflowPunct/>
        <w:autoSpaceDE/>
        <w:autoSpaceDN/>
        <w:adjustRightInd/>
        <w:textAlignment w:val="auto"/>
        <w:rPr>
          <w:rFonts w:ascii="Arial" w:hAnsi="Arial" w:cs="Arial"/>
          <w:b/>
        </w:rPr>
      </w:pPr>
      <w:r w:rsidRPr="00D37ADB">
        <w:rPr>
          <w:rFonts w:ascii="Arial" w:hAnsi="Arial" w:cs="Arial"/>
          <w:b/>
        </w:rPr>
        <w:br w:type="page"/>
      </w:r>
    </w:p>
    <w:p w:rsidR="00F46C33" w:rsidRDefault="00F46C33" w:rsidP="00615B96">
      <w:pPr>
        <w:ind w:left="900" w:hanging="900"/>
        <w:rPr>
          <w:rFonts w:ascii="Arial" w:hAnsi="Arial" w:cs="Arial"/>
          <w:b/>
          <w:u w:val="single"/>
        </w:rPr>
      </w:pPr>
    </w:p>
    <w:p w:rsidR="00D17960" w:rsidRPr="00996A03" w:rsidRDefault="00996A03" w:rsidP="00615B96">
      <w:pPr>
        <w:ind w:left="900" w:hanging="900"/>
        <w:rPr>
          <w:rFonts w:ascii="Arial" w:hAnsi="Arial" w:cs="Arial"/>
          <w:b/>
          <w:u w:val="single"/>
        </w:rPr>
      </w:pPr>
      <w:r w:rsidRPr="00996A03">
        <w:rPr>
          <w:rFonts w:ascii="Arial" w:hAnsi="Arial" w:cs="Arial"/>
          <w:b/>
          <w:u w:val="single"/>
        </w:rPr>
        <w:t>7</w:t>
      </w:r>
      <w:r w:rsidR="00020CB2">
        <w:rPr>
          <w:rFonts w:ascii="Arial" w:hAnsi="Arial" w:cs="Arial"/>
          <w:b/>
          <w:u w:val="single"/>
        </w:rPr>
        <w:t>A</w:t>
      </w:r>
      <w:r w:rsidRPr="00996A03">
        <w:rPr>
          <w:rFonts w:ascii="Arial" w:hAnsi="Arial" w:cs="Arial"/>
          <w:b/>
          <w:u w:val="single"/>
        </w:rPr>
        <w:t>.3.2.</w:t>
      </w:r>
      <w:r w:rsidRPr="00996A03">
        <w:rPr>
          <w:rFonts w:ascii="Arial" w:hAnsi="Arial" w:cs="Arial"/>
          <w:b/>
          <w:u w:val="single"/>
        </w:rPr>
        <w:tab/>
      </w:r>
      <w:proofErr w:type="gramStart"/>
      <w:r w:rsidR="00D17960" w:rsidRPr="00996A03">
        <w:rPr>
          <w:rFonts w:ascii="Arial" w:hAnsi="Arial" w:cs="Arial"/>
          <w:b/>
          <w:u w:val="single"/>
        </w:rPr>
        <w:t>The</w:t>
      </w:r>
      <w:proofErr w:type="gramEnd"/>
      <w:r w:rsidR="00D17960" w:rsidRPr="00996A03">
        <w:rPr>
          <w:rFonts w:ascii="Arial" w:hAnsi="Arial" w:cs="Arial"/>
          <w:b/>
          <w:u w:val="single"/>
        </w:rPr>
        <w:t xml:space="preserve"> default parameters for all </w:t>
      </w:r>
      <w:proofErr w:type="spellStart"/>
      <w:r w:rsidR="002C0D21">
        <w:rPr>
          <w:rFonts w:ascii="Arial" w:hAnsi="Arial" w:cs="Arial"/>
          <w:b/>
          <w:u w:val="single"/>
        </w:rPr>
        <w:t>biosolids</w:t>
      </w:r>
      <w:proofErr w:type="spellEnd"/>
      <w:r w:rsidR="002C0D21" w:rsidRPr="00996A03">
        <w:rPr>
          <w:rFonts w:ascii="Arial" w:hAnsi="Arial" w:cs="Arial"/>
          <w:b/>
          <w:u w:val="single"/>
        </w:rPr>
        <w:t xml:space="preserve"> </w:t>
      </w:r>
      <w:r w:rsidR="00D17960" w:rsidRPr="00996A03">
        <w:rPr>
          <w:rFonts w:ascii="Arial" w:hAnsi="Arial" w:cs="Arial"/>
          <w:b/>
          <w:u w:val="single"/>
        </w:rPr>
        <w:t>classes</w:t>
      </w:r>
    </w:p>
    <w:p w:rsidR="00D17960" w:rsidRDefault="00D17960" w:rsidP="00FB7374"/>
    <w:p w:rsidR="00055504" w:rsidRDefault="00055504" w:rsidP="00FB7374">
      <w:r>
        <w:t>In accordance with Rule 62-640.650(</w:t>
      </w:r>
      <w:r w:rsidR="00CC4DCF">
        <w:t>3</w:t>
      </w:r>
      <w:r>
        <w:t>)(</w:t>
      </w:r>
      <w:r w:rsidR="00CC4DCF">
        <w:t>a</w:t>
      </w:r>
      <w:r>
        <w:t>)</w:t>
      </w:r>
      <w:r w:rsidR="00CC4DCF">
        <w:t>3.</w:t>
      </w:r>
      <w:r>
        <w:t xml:space="preserve">, F.A.C., facilities that </w:t>
      </w:r>
      <w:r w:rsidR="002D5AF3">
        <w:t>land apply or distribute and market</w:t>
      </w:r>
      <w:r w:rsidR="00C80D18">
        <w:t xml:space="preserve"> </w:t>
      </w:r>
      <w:proofErr w:type="spellStart"/>
      <w:r w:rsidR="00CC4DCF">
        <w:t>biosolids</w:t>
      </w:r>
      <w:proofErr w:type="spellEnd"/>
      <w:r w:rsidR="00CC4DCF">
        <w:t xml:space="preserve"> </w:t>
      </w:r>
      <w:r w:rsidR="002D5AF3">
        <w:t>are</w:t>
      </w:r>
      <w:r w:rsidR="00C80D18">
        <w:t xml:space="preserve"> required to monitor for </w:t>
      </w:r>
      <w:r w:rsidR="002D5AF3">
        <w:t>the 1</w:t>
      </w:r>
      <w:r w:rsidR="00C80D18">
        <w:t xml:space="preserve">4 </w:t>
      </w:r>
      <w:r w:rsidR="00C80D18" w:rsidRPr="00D17960">
        <w:rPr>
          <w:b/>
        </w:rPr>
        <w:t>parameters</w:t>
      </w:r>
      <w:r w:rsidR="002D5AF3">
        <w:t xml:space="preserve"> listed below, together </w:t>
      </w:r>
      <w:r w:rsidR="00D17960">
        <w:t xml:space="preserve">with their corresponding reporting </w:t>
      </w:r>
      <w:r w:rsidR="00D17960">
        <w:rPr>
          <w:b/>
        </w:rPr>
        <w:t>units</w:t>
      </w:r>
      <w:r w:rsidR="00380499">
        <w:rPr>
          <w:b/>
        </w:rPr>
        <w:t xml:space="preserve"> </w:t>
      </w:r>
      <w:r w:rsidR="00380499">
        <w:t>of measurement</w:t>
      </w:r>
      <w:r w:rsidR="00BF3F18">
        <w:t xml:space="preserve">. </w:t>
      </w:r>
    </w:p>
    <w:p w:rsidR="00055504" w:rsidRDefault="00055504" w:rsidP="00FB7374"/>
    <w:p w:rsidR="00BF3F18" w:rsidRDefault="00BF3F18" w:rsidP="00BF3F18">
      <w:pPr>
        <w:numPr>
          <w:ilvl w:val="0"/>
          <w:numId w:val="21"/>
        </w:numPr>
      </w:pPr>
      <w:r w:rsidRPr="00BF3F18">
        <w:rPr>
          <w:u w:val="single"/>
        </w:rPr>
        <w:t>Three nutrient</w:t>
      </w:r>
      <w:r>
        <w:rPr>
          <w:u w:val="single"/>
        </w:rPr>
        <w:t xml:space="preserve"> parameters</w:t>
      </w:r>
      <w:r>
        <w:t>:</w:t>
      </w:r>
    </w:p>
    <w:p w:rsidR="00D17960" w:rsidRDefault="00055504" w:rsidP="00996A03">
      <w:pPr>
        <w:numPr>
          <w:ilvl w:val="1"/>
          <w:numId w:val="21"/>
        </w:numPr>
      </w:pPr>
      <w:r>
        <w:t xml:space="preserve">Total Nitrogen </w:t>
      </w:r>
      <w:r w:rsidR="00BF3F18">
        <w:tab/>
      </w:r>
      <w:r w:rsidR="00996A03">
        <w:tab/>
      </w:r>
      <w:r w:rsidR="00D17960">
        <w:t>percent dry weight basis</w:t>
      </w:r>
    </w:p>
    <w:p w:rsidR="00D17960" w:rsidRDefault="00055504" w:rsidP="00996A03">
      <w:pPr>
        <w:numPr>
          <w:ilvl w:val="1"/>
          <w:numId w:val="21"/>
        </w:numPr>
      </w:pPr>
      <w:r>
        <w:t xml:space="preserve">Total Phosphorus </w:t>
      </w:r>
      <w:r w:rsidR="00BF3F18">
        <w:tab/>
      </w:r>
      <w:r w:rsidR="00D17960">
        <w:t>percent dry weight basis</w:t>
      </w:r>
    </w:p>
    <w:p w:rsidR="00055504" w:rsidRDefault="00055504" w:rsidP="00996A03">
      <w:pPr>
        <w:numPr>
          <w:ilvl w:val="1"/>
          <w:numId w:val="21"/>
        </w:numPr>
      </w:pPr>
      <w:r>
        <w:t xml:space="preserve">Total Potassium </w:t>
      </w:r>
      <w:r w:rsidR="00BF3F18">
        <w:tab/>
      </w:r>
      <w:r w:rsidR="00D17960">
        <w:t>percent dry weight basis</w:t>
      </w:r>
    </w:p>
    <w:p w:rsidR="00BF3F18" w:rsidRDefault="00BF3F18" w:rsidP="000C7C59">
      <w:pPr>
        <w:numPr>
          <w:ilvl w:val="0"/>
          <w:numId w:val="21"/>
        </w:numPr>
        <w:spacing w:before="120"/>
      </w:pPr>
      <w:r w:rsidRPr="00BF3F18">
        <w:rPr>
          <w:u w:val="single"/>
        </w:rPr>
        <w:t>Nine metal</w:t>
      </w:r>
      <w:r>
        <w:rPr>
          <w:u w:val="single"/>
        </w:rPr>
        <w:t xml:space="preserve"> parameters</w:t>
      </w:r>
      <w:r>
        <w:t>:</w:t>
      </w:r>
    </w:p>
    <w:p w:rsidR="00D17960" w:rsidRDefault="00D17960" w:rsidP="00996A03">
      <w:pPr>
        <w:numPr>
          <w:ilvl w:val="1"/>
          <w:numId w:val="21"/>
        </w:numPr>
      </w:pPr>
      <w:r>
        <w:t>A</w:t>
      </w:r>
      <w:r w:rsidR="00055504">
        <w:t xml:space="preserve">rsenic </w:t>
      </w:r>
      <w:r>
        <w:tab/>
      </w:r>
      <w:r w:rsidR="00996A03">
        <w:tab/>
      </w:r>
      <w:r>
        <w:t>mg/kg dry weight basis</w:t>
      </w:r>
    </w:p>
    <w:p w:rsidR="00D17960" w:rsidRDefault="00055504" w:rsidP="00996A03">
      <w:pPr>
        <w:numPr>
          <w:ilvl w:val="1"/>
          <w:numId w:val="21"/>
        </w:numPr>
      </w:pPr>
      <w:r>
        <w:t xml:space="preserve">Cadmium </w:t>
      </w:r>
      <w:r w:rsidR="00BF3F18">
        <w:tab/>
      </w:r>
      <w:r w:rsidR="00996A03">
        <w:tab/>
      </w:r>
      <w:r w:rsidR="00D17960">
        <w:t>mg/kg dry weight basis</w:t>
      </w:r>
    </w:p>
    <w:p w:rsidR="00D17960" w:rsidRDefault="00055504" w:rsidP="00996A03">
      <w:pPr>
        <w:numPr>
          <w:ilvl w:val="1"/>
          <w:numId w:val="21"/>
        </w:numPr>
      </w:pPr>
      <w:r>
        <w:t xml:space="preserve">Copper </w:t>
      </w:r>
      <w:r w:rsidR="00D17960">
        <w:tab/>
      </w:r>
      <w:r w:rsidR="00996A03">
        <w:tab/>
      </w:r>
      <w:r w:rsidR="00996A03">
        <w:tab/>
      </w:r>
      <w:r w:rsidR="00D17960">
        <w:t>mg/kg dry weight basis</w:t>
      </w:r>
    </w:p>
    <w:p w:rsidR="00D17960" w:rsidRDefault="00055504" w:rsidP="00996A03">
      <w:pPr>
        <w:numPr>
          <w:ilvl w:val="1"/>
          <w:numId w:val="21"/>
        </w:numPr>
      </w:pPr>
      <w:r>
        <w:t xml:space="preserve">Lead </w:t>
      </w:r>
      <w:r w:rsidR="00BF3F18">
        <w:tab/>
      </w:r>
      <w:r w:rsidR="00996A03">
        <w:tab/>
      </w:r>
      <w:r w:rsidR="00996A03">
        <w:tab/>
      </w:r>
      <w:r w:rsidR="00D17960">
        <w:t>mg/kg dry weight basis</w:t>
      </w:r>
    </w:p>
    <w:p w:rsidR="00D17960" w:rsidRDefault="00055504" w:rsidP="00996A03">
      <w:pPr>
        <w:numPr>
          <w:ilvl w:val="1"/>
          <w:numId w:val="21"/>
        </w:numPr>
      </w:pPr>
      <w:r>
        <w:t xml:space="preserve">Mercury </w:t>
      </w:r>
      <w:r w:rsidR="00D17960">
        <w:tab/>
      </w:r>
      <w:r w:rsidR="00996A03">
        <w:tab/>
      </w:r>
      <w:r w:rsidR="00D17960">
        <w:t>mg/kg dry weight basis</w:t>
      </w:r>
    </w:p>
    <w:p w:rsidR="00D17960" w:rsidRDefault="00055504" w:rsidP="00996A03">
      <w:pPr>
        <w:numPr>
          <w:ilvl w:val="1"/>
          <w:numId w:val="21"/>
        </w:numPr>
      </w:pPr>
      <w:r>
        <w:t xml:space="preserve">Molybdenum </w:t>
      </w:r>
      <w:r w:rsidR="00BF3F18">
        <w:tab/>
      </w:r>
      <w:r w:rsidR="00D17960">
        <w:t>mg/kg dry weight basis</w:t>
      </w:r>
    </w:p>
    <w:p w:rsidR="00D17960" w:rsidRDefault="00055504" w:rsidP="00996A03">
      <w:pPr>
        <w:numPr>
          <w:ilvl w:val="1"/>
          <w:numId w:val="21"/>
        </w:numPr>
      </w:pPr>
      <w:r>
        <w:t xml:space="preserve">Nickel </w:t>
      </w:r>
      <w:r w:rsidR="00D17960">
        <w:tab/>
      </w:r>
      <w:r w:rsidR="00996A03">
        <w:tab/>
      </w:r>
      <w:r w:rsidR="00996A03">
        <w:tab/>
      </w:r>
      <w:r w:rsidR="00D17960">
        <w:t>mg/kg dry weight basis</w:t>
      </w:r>
    </w:p>
    <w:p w:rsidR="00D17960" w:rsidRDefault="00055504" w:rsidP="00996A03">
      <w:pPr>
        <w:numPr>
          <w:ilvl w:val="1"/>
          <w:numId w:val="21"/>
        </w:numPr>
      </w:pPr>
      <w:r>
        <w:t xml:space="preserve">Selenium </w:t>
      </w:r>
      <w:r w:rsidR="00D17960">
        <w:tab/>
      </w:r>
      <w:r w:rsidR="00996A03">
        <w:tab/>
      </w:r>
      <w:r w:rsidR="00D17960">
        <w:t>mg/kg dry weight basis</w:t>
      </w:r>
    </w:p>
    <w:p w:rsidR="00055504" w:rsidRDefault="00055504" w:rsidP="00996A03">
      <w:pPr>
        <w:numPr>
          <w:ilvl w:val="1"/>
          <w:numId w:val="21"/>
        </w:numPr>
      </w:pPr>
      <w:r>
        <w:t xml:space="preserve">Zinc </w:t>
      </w:r>
      <w:r w:rsidR="00D17960">
        <w:tab/>
      </w:r>
      <w:r w:rsidR="00996A03">
        <w:tab/>
      </w:r>
      <w:r w:rsidR="00996A03">
        <w:tab/>
      </w:r>
      <w:r w:rsidR="00D17960">
        <w:t>mg/kg dry weight basis</w:t>
      </w:r>
    </w:p>
    <w:p w:rsidR="00BF3F18" w:rsidRDefault="00BF3F18" w:rsidP="000C7C59">
      <w:pPr>
        <w:numPr>
          <w:ilvl w:val="0"/>
          <w:numId w:val="21"/>
        </w:numPr>
        <w:spacing w:before="120"/>
      </w:pPr>
      <w:r w:rsidRPr="00BF3F18">
        <w:rPr>
          <w:u w:val="single"/>
        </w:rPr>
        <w:t>Two physical propert</w:t>
      </w:r>
      <w:r>
        <w:rPr>
          <w:u w:val="single"/>
        </w:rPr>
        <w:t>y parameters</w:t>
      </w:r>
      <w:r>
        <w:t>:</w:t>
      </w:r>
    </w:p>
    <w:p w:rsidR="00D17960" w:rsidRDefault="00055504" w:rsidP="00996A03">
      <w:pPr>
        <w:numPr>
          <w:ilvl w:val="1"/>
          <w:numId w:val="21"/>
        </w:numPr>
      </w:pPr>
      <w:proofErr w:type="gramStart"/>
      <w:r>
        <w:t>pH</w:t>
      </w:r>
      <w:proofErr w:type="gramEnd"/>
      <w:r>
        <w:t xml:space="preserve"> </w:t>
      </w:r>
      <w:r w:rsidR="00D17960">
        <w:tab/>
      </w:r>
      <w:r w:rsidR="00996A03">
        <w:tab/>
      </w:r>
      <w:r w:rsidR="00996A03">
        <w:tab/>
      </w:r>
      <w:r w:rsidR="00996A03">
        <w:tab/>
      </w:r>
      <w:r>
        <w:t xml:space="preserve">standard units, </w:t>
      </w:r>
      <w:proofErr w:type="spellStart"/>
      <w:r>
        <w:t>s.u</w:t>
      </w:r>
      <w:proofErr w:type="spellEnd"/>
      <w:r>
        <w:t>.</w:t>
      </w:r>
    </w:p>
    <w:p w:rsidR="00055504" w:rsidRPr="00055504" w:rsidRDefault="00055504" w:rsidP="00996A03">
      <w:pPr>
        <w:numPr>
          <w:ilvl w:val="1"/>
          <w:numId w:val="21"/>
        </w:numPr>
      </w:pPr>
      <w:r>
        <w:t xml:space="preserve">Total Solids </w:t>
      </w:r>
      <w:r w:rsidR="00D17960">
        <w:tab/>
        <w:t>percent</w:t>
      </w:r>
    </w:p>
    <w:p w:rsidR="00CC4DCF" w:rsidRDefault="00CC4DCF" w:rsidP="006903EB">
      <w:pPr>
        <w:pStyle w:val="FootnoteText"/>
        <w:rPr>
          <w:sz w:val="22"/>
          <w:szCs w:val="22"/>
        </w:rPr>
      </w:pPr>
    </w:p>
    <w:p w:rsidR="006903EB" w:rsidRPr="006903EB" w:rsidRDefault="00EA1C96" w:rsidP="006903EB">
      <w:pPr>
        <w:pStyle w:val="FootnoteText"/>
        <w:rPr>
          <w:sz w:val="22"/>
          <w:szCs w:val="22"/>
        </w:rPr>
      </w:pPr>
      <w:r>
        <w:rPr>
          <w:sz w:val="22"/>
          <w:szCs w:val="22"/>
        </w:rPr>
        <w:t xml:space="preserve">Facilities that produce Class A or Class AA </w:t>
      </w:r>
      <w:proofErr w:type="spellStart"/>
      <w:r w:rsidR="00F37277">
        <w:rPr>
          <w:sz w:val="22"/>
          <w:szCs w:val="22"/>
        </w:rPr>
        <w:t>biosolids</w:t>
      </w:r>
      <w:proofErr w:type="spellEnd"/>
      <w:r w:rsidR="00F37277">
        <w:rPr>
          <w:sz w:val="22"/>
          <w:szCs w:val="22"/>
        </w:rPr>
        <w:t xml:space="preserve"> </w:t>
      </w:r>
      <w:r>
        <w:rPr>
          <w:sz w:val="22"/>
          <w:szCs w:val="22"/>
        </w:rPr>
        <w:t xml:space="preserve">are </w:t>
      </w:r>
      <w:r w:rsidR="006903EB" w:rsidRPr="006903EB">
        <w:rPr>
          <w:sz w:val="22"/>
          <w:szCs w:val="22"/>
        </w:rPr>
        <w:t xml:space="preserve">also required to monitor for one of the following </w:t>
      </w:r>
      <w:r w:rsidR="006903EB">
        <w:rPr>
          <w:sz w:val="22"/>
          <w:szCs w:val="22"/>
        </w:rPr>
        <w:t>pathogen parameters:</w:t>
      </w:r>
    </w:p>
    <w:p w:rsidR="006903EB" w:rsidRPr="006903EB" w:rsidRDefault="006903EB" w:rsidP="006903EB">
      <w:pPr>
        <w:rPr>
          <w:szCs w:val="22"/>
        </w:rPr>
      </w:pPr>
    </w:p>
    <w:p w:rsidR="00DB6DF9" w:rsidRPr="006903EB" w:rsidRDefault="00DB6DF9" w:rsidP="00DB6DF9">
      <w:pPr>
        <w:numPr>
          <w:ilvl w:val="0"/>
          <w:numId w:val="24"/>
        </w:numPr>
        <w:rPr>
          <w:szCs w:val="22"/>
        </w:rPr>
      </w:pPr>
      <w:r w:rsidRPr="006903EB">
        <w:rPr>
          <w:szCs w:val="22"/>
          <w:u w:val="single"/>
        </w:rPr>
        <w:t>Two pathogen parameters</w:t>
      </w:r>
      <w:r w:rsidRPr="006903EB">
        <w:rPr>
          <w:szCs w:val="22"/>
        </w:rPr>
        <w:t>:</w:t>
      </w:r>
    </w:p>
    <w:p w:rsidR="00DB6DF9" w:rsidRDefault="00DB6DF9" w:rsidP="00DB6DF9">
      <w:pPr>
        <w:numPr>
          <w:ilvl w:val="1"/>
          <w:numId w:val="24"/>
        </w:numPr>
      </w:pPr>
      <w:r>
        <w:t xml:space="preserve">Fecal </w:t>
      </w:r>
      <w:proofErr w:type="spellStart"/>
      <w:r>
        <w:t>Coliform</w:t>
      </w:r>
      <w:proofErr w:type="spellEnd"/>
      <w:r w:rsidR="00C866B5">
        <w:tab/>
        <w:t>Most Probable Number per gram</w:t>
      </w:r>
      <w:r w:rsidR="00292B48">
        <w:t xml:space="preserve"> dry weight basis (MPN/g)</w:t>
      </w:r>
    </w:p>
    <w:p w:rsidR="00DB6DF9" w:rsidRDefault="00DB6DF9" w:rsidP="00DB6DF9">
      <w:pPr>
        <w:numPr>
          <w:ilvl w:val="1"/>
          <w:numId w:val="24"/>
        </w:numPr>
      </w:pPr>
      <w:r>
        <w:t>Salmonella</w:t>
      </w:r>
      <w:r w:rsidR="00C866B5">
        <w:tab/>
      </w:r>
      <w:r w:rsidR="00C866B5">
        <w:tab/>
        <w:t>Most Probable Number per 4 g</w:t>
      </w:r>
      <w:r w:rsidR="00292B48">
        <w:t>rams dry weight basis (MPN/4 g)</w:t>
      </w:r>
    </w:p>
    <w:p w:rsidR="00DB6DF9" w:rsidRDefault="00DB6DF9" w:rsidP="00FB7374"/>
    <w:p w:rsidR="0065519D" w:rsidRDefault="00554D40" w:rsidP="00554D40">
      <w:pPr>
        <w:pStyle w:val="FootnoteText"/>
        <w:rPr>
          <w:sz w:val="22"/>
          <w:szCs w:val="22"/>
        </w:rPr>
      </w:pPr>
      <w:r>
        <w:rPr>
          <w:sz w:val="22"/>
          <w:szCs w:val="22"/>
        </w:rPr>
        <w:t>Facilities</w:t>
      </w:r>
      <w:r w:rsidRPr="00CC4DCF">
        <w:rPr>
          <w:sz w:val="22"/>
          <w:szCs w:val="22"/>
        </w:rPr>
        <w:t xml:space="preserve"> </w:t>
      </w:r>
      <w:r>
        <w:rPr>
          <w:sz w:val="22"/>
          <w:szCs w:val="22"/>
        </w:rPr>
        <w:t xml:space="preserve">that produce Class </w:t>
      </w:r>
      <w:proofErr w:type="gramStart"/>
      <w:r>
        <w:rPr>
          <w:sz w:val="22"/>
          <w:szCs w:val="22"/>
        </w:rPr>
        <w:t>A ,</w:t>
      </w:r>
      <w:proofErr w:type="gramEnd"/>
      <w:r>
        <w:rPr>
          <w:sz w:val="22"/>
          <w:szCs w:val="22"/>
        </w:rPr>
        <w:t xml:space="preserve"> Class AA, or Class B </w:t>
      </w:r>
      <w:proofErr w:type="spellStart"/>
      <w:r>
        <w:rPr>
          <w:sz w:val="22"/>
          <w:szCs w:val="22"/>
        </w:rPr>
        <w:t>biosolids</w:t>
      </w:r>
      <w:proofErr w:type="spellEnd"/>
      <w:r>
        <w:rPr>
          <w:sz w:val="22"/>
          <w:szCs w:val="22"/>
        </w:rPr>
        <w:t xml:space="preserve"> which are treated by alkaline addition are </w:t>
      </w:r>
      <w:r w:rsidRPr="006903EB">
        <w:rPr>
          <w:sz w:val="22"/>
          <w:szCs w:val="22"/>
        </w:rPr>
        <w:t xml:space="preserve">required to monitor the </w:t>
      </w:r>
      <w:r>
        <w:rPr>
          <w:sz w:val="22"/>
          <w:szCs w:val="22"/>
        </w:rPr>
        <w:t>physical property parameter listed below.  Treatment by alkaline addition includes</w:t>
      </w:r>
      <w:r w:rsidR="0065519D">
        <w:rPr>
          <w:sz w:val="22"/>
          <w:szCs w:val="22"/>
        </w:rPr>
        <w:t xml:space="preserve"> meeting the:</w:t>
      </w:r>
    </w:p>
    <w:p w:rsidR="005064FD" w:rsidRDefault="00554D40">
      <w:pPr>
        <w:pStyle w:val="FootnoteText"/>
        <w:numPr>
          <w:ilvl w:val="0"/>
          <w:numId w:val="28"/>
        </w:numPr>
        <w:ind w:left="360"/>
        <w:rPr>
          <w:sz w:val="22"/>
          <w:szCs w:val="22"/>
        </w:rPr>
      </w:pPr>
      <w:r>
        <w:rPr>
          <w:sz w:val="22"/>
          <w:szCs w:val="22"/>
        </w:rPr>
        <w:t xml:space="preserve">Class A pathogen reduction requirements in </w:t>
      </w:r>
      <w:r w:rsidR="006E20BE">
        <w:rPr>
          <w:sz w:val="22"/>
          <w:szCs w:val="22"/>
        </w:rPr>
        <w:t>40 CFR</w:t>
      </w:r>
      <w:r>
        <w:rPr>
          <w:sz w:val="22"/>
          <w:szCs w:val="22"/>
        </w:rPr>
        <w:t xml:space="preserve"> 503.32(a)(4) (</w:t>
      </w:r>
      <w:proofErr w:type="spellStart"/>
      <w:r>
        <w:rPr>
          <w:sz w:val="22"/>
          <w:szCs w:val="22"/>
        </w:rPr>
        <w:t>Biosolids</w:t>
      </w:r>
      <w:proofErr w:type="spellEnd"/>
      <w:r>
        <w:rPr>
          <w:sz w:val="22"/>
          <w:szCs w:val="22"/>
        </w:rPr>
        <w:t xml:space="preserve"> Treated in a High pH-High Temperature Process), </w:t>
      </w:r>
    </w:p>
    <w:p w:rsidR="005064FD" w:rsidRDefault="006E20BE">
      <w:pPr>
        <w:pStyle w:val="FootnoteText"/>
        <w:numPr>
          <w:ilvl w:val="0"/>
          <w:numId w:val="28"/>
        </w:numPr>
        <w:ind w:left="360"/>
        <w:rPr>
          <w:sz w:val="22"/>
          <w:szCs w:val="22"/>
        </w:rPr>
      </w:pPr>
      <w:r>
        <w:rPr>
          <w:sz w:val="22"/>
          <w:szCs w:val="22"/>
        </w:rPr>
        <w:t xml:space="preserve">Class B pathogen reduction requirements in 40 CFR 503.32(b)(3) (Use of Processes to Significantly Reduce Pathogens – Lime </w:t>
      </w:r>
      <w:r w:rsidR="0065519D">
        <w:rPr>
          <w:sz w:val="22"/>
          <w:szCs w:val="22"/>
        </w:rPr>
        <w:t>Stabilization), or</w:t>
      </w:r>
      <w:r>
        <w:rPr>
          <w:sz w:val="22"/>
          <w:szCs w:val="22"/>
        </w:rPr>
        <w:t xml:space="preserve"> </w:t>
      </w:r>
    </w:p>
    <w:p w:rsidR="005064FD" w:rsidRDefault="006E20BE">
      <w:pPr>
        <w:pStyle w:val="FootnoteText"/>
        <w:numPr>
          <w:ilvl w:val="0"/>
          <w:numId w:val="28"/>
        </w:numPr>
        <w:ind w:left="360"/>
        <w:rPr>
          <w:sz w:val="22"/>
          <w:szCs w:val="22"/>
        </w:rPr>
      </w:pPr>
      <w:r>
        <w:rPr>
          <w:sz w:val="22"/>
          <w:szCs w:val="22"/>
        </w:rPr>
        <w:t>Class A or Class B vector attraction reduction requirements in 40 CFR 503.33(b</w:t>
      </w:r>
      <w:proofErr w:type="gramStart"/>
      <w:r>
        <w:rPr>
          <w:sz w:val="22"/>
          <w:szCs w:val="22"/>
        </w:rPr>
        <w:t>)(</w:t>
      </w:r>
      <w:proofErr w:type="gramEnd"/>
      <w:r>
        <w:rPr>
          <w:sz w:val="22"/>
          <w:szCs w:val="22"/>
        </w:rPr>
        <w:t>6) (Add alkaline materials to raise the pH under specified conditions).</w:t>
      </w:r>
    </w:p>
    <w:p w:rsidR="00554D40" w:rsidRDefault="00554D40" w:rsidP="00554D40">
      <w:pPr>
        <w:pStyle w:val="FootnoteText"/>
        <w:rPr>
          <w:sz w:val="22"/>
          <w:szCs w:val="22"/>
        </w:rPr>
      </w:pPr>
    </w:p>
    <w:p w:rsidR="00554D40" w:rsidRPr="00CC4DCF" w:rsidRDefault="00554D40" w:rsidP="00554D40">
      <w:pPr>
        <w:pStyle w:val="FootnoteText"/>
        <w:numPr>
          <w:ilvl w:val="0"/>
          <w:numId w:val="27"/>
        </w:numPr>
        <w:rPr>
          <w:sz w:val="22"/>
          <w:szCs w:val="22"/>
          <w:u w:val="single"/>
        </w:rPr>
      </w:pPr>
      <w:r w:rsidRPr="00CC4DCF">
        <w:rPr>
          <w:sz w:val="22"/>
          <w:szCs w:val="22"/>
          <w:u w:val="single"/>
        </w:rPr>
        <w:t>Physical property parameter</w:t>
      </w:r>
      <w:r>
        <w:rPr>
          <w:sz w:val="22"/>
          <w:szCs w:val="22"/>
          <w:u w:val="single"/>
        </w:rPr>
        <w:t>:</w:t>
      </w:r>
    </w:p>
    <w:p w:rsidR="00554D40" w:rsidRDefault="00554D40" w:rsidP="00554D40">
      <w:pPr>
        <w:pStyle w:val="FootnoteText"/>
        <w:numPr>
          <w:ilvl w:val="1"/>
          <w:numId w:val="27"/>
        </w:numPr>
        <w:rPr>
          <w:sz w:val="22"/>
          <w:szCs w:val="22"/>
        </w:rPr>
      </w:pPr>
      <w:r>
        <w:rPr>
          <w:sz w:val="22"/>
          <w:szCs w:val="22"/>
        </w:rPr>
        <w:t>Calcium Carbonate Equivalent</w:t>
      </w:r>
      <w:r>
        <w:rPr>
          <w:sz w:val="22"/>
          <w:szCs w:val="22"/>
        </w:rPr>
        <w:tab/>
      </w:r>
      <w:r w:rsidRPr="00CC4DCF">
        <w:rPr>
          <w:sz w:val="22"/>
          <w:szCs w:val="22"/>
        </w:rPr>
        <w:t>% dry weight basis</w:t>
      </w:r>
    </w:p>
    <w:p w:rsidR="00554D40" w:rsidRDefault="00554D40" w:rsidP="00CD3C18">
      <w:pPr>
        <w:pStyle w:val="FootnoteText"/>
        <w:rPr>
          <w:sz w:val="22"/>
          <w:szCs w:val="22"/>
        </w:rPr>
      </w:pPr>
    </w:p>
    <w:p w:rsidR="00CD3C18" w:rsidRPr="006903EB" w:rsidRDefault="00CD3C18" w:rsidP="00CD3C18">
      <w:pPr>
        <w:pStyle w:val="FootnoteText"/>
        <w:rPr>
          <w:sz w:val="22"/>
          <w:szCs w:val="22"/>
        </w:rPr>
      </w:pPr>
      <w:r>
        <w:rPr>
          <w:sz w:val="22"/>
          <w:szCs w:val="22"/>
        </w:rPr>
        <w:t xml:space="preserve">Facilities achieving Class A pathogen reduction by meeting the pathogen reduction requirements in </w:t>
      </w:r>
      <w:r w:rsidR="006E20BE">
        <w:rPr>
          <w:sz w:val="22"/>
          <w:szCs w:val="22"/>
        </w:rPr>
        <w:t>40 CFR</w:t>
      </w:r>
      <w:r>
        <w:rPr>
          <w:sz w:val="22"/>
          <w:szCs w:val="22"/>
        </w:rPr>
        <w:t xml:space="preserve"> 503.32(a</w:t>
      </w:r>
      <w:proofErr w:type="gramStart"/>
      <w:r>
        <w:rPr>
          <w:sz w:val="22"/>
          <w:szCs w:val="22"/>
        </w:rPr>
        <w:t>)(</w:t>
      </w:r>
      <w:proofErr w:type="gramEnd"/>
      <w:r>
        <w:rPr>
          <w:sz w:val="22"/>
          <w:szCs w:val="22"/>
        </w:rPr>
        <w:t xml:space="preserve">5), </w:t>
      </w:r>
      <w:proofErr w:type="spellStart"/>
      <w:r w:rsidR="00554D40">
        <w:rPr>
          <w:sz w:val="22"/>
          <w:szCs w:val="22"/>
        </w:rPr>
        <w:t>Biosolids</w:t>
      </w:r>
      <w:proofErr w:type="spellEnd"/>
      <w:r w:rsidR="00554D40">
        <w:rPr>
          <w:sz w:val="22"/>
          <w:szCs w:val="22"/>
        </w:rPr>
        <w:t xml:space="preserve"> Treated in Other Processes,</w:t>
      </w:r>
      <w:r>
        <w:rPr>
          <w:sz w:val="22"/>
          <w:szCs w:val="22"/>
        </w:rPr>
        <w:t xml:space="preserve"> are required to monitor for the following pathogen parameters:</w:t>
      </w:r>
    </w:p>
    <w:p w:rsidR="00CD3C18" w:rsidRPr="006903EB" w:rsidRDefault="00CD3C18" w:rsidP="00CD3C18">
      <w:pPr>
        <w:rPr>
          <w:szCs w:val="22"/>
        </w:rPr>
      </w:pPr>
    </w:p>
    <w:p w:rsidR="00CD3C18" w:rsidRDefault="00CD3C18" w:rsidP="00CD3C18">
      <w:pPr>
        <w:numPr>
          <w:ilvl w:val="0"/>
          <w:numId w:val="24"/>
        </w:numPr>
        <w:rPr>
          <w:szCs w:val="22"/>
        </w:rPr>
      </w:pPr>
      <w:r>
        <w:rPr>
          <w:szCs w:val="22"/>
          <w:u w:val="single"/>
        </w:rPr>
        <w:t>P</w:t>
      </w:r>
      <w:r w:rsidRPr="006903EB">
        <w:rPr>
          <w:szCs w:val="22"/>
          <w:u w:val="single"/>
        </w:rPr>
        <w:t>athogen parameters</w:t>
      </w:r>
      <w:r w:rsidRPr="006903EB">
        <w:rPr>
          <w:szCs w:val="22"/>
        </w:rPr>
        <w:t>:</w:t>
      </w:r>
    </w:p>
    <w:p w:rsidR="00CD3C18" w:rsidRPr="00554D40" w:rsidRDefault="00554D40" w:rsidP="00CD3C18">
      <w:pPr>
        <w:numPr>
          <w:ilvl w:val="1"/>
          <w:numId w:val="24"/>
        </w:numPr>
        <w:rPr>
          <w:szCs w:val="22"/>
        </w:rPr>
      </w:pPr>
      <w:r w:rsidRPr="00554D40">
        <w:t>Enteric Viruses</w:t>
      </w:r>
      <w:r w:rsidR="00CD3C18">
        <w:tab/>
      </w:r>
      <w:r>
        <w:tab/>
      </w:r>
      <w:r>
        <w:tab/>
      </w:r>
      <w:r w:rsidR="00CD3C18">
        <w:t>P</w:t>
      </w:r>
      <w:r>
        <w:t xml:space="preserve">laque Forming Units </w:t>
      </w:r>
      <w:r w:rsidR="00CD3C18">
        <w:t xml:space="preserve">per </w:t>
      </w:r>
      <w:r>
        <w:t xml:space="preserve">4 </w:t>
      </w:r>
      <w:r w:rsidR="00CD3C18">
        <w:t>gram dry weight basis (</w:t>
      </w:r>
      <w:r>
        <w:t>PFU</w:t>
      </w:r>
      <w:r w:rsidR="00CD3C18">
        <w:t>/</w:t>
      </w:r>
      <w:r>
        <w:t xml:space="preserve">4 </w:t>
      </w:r>
      <w:r w:rsidR="00CD3C18">
        <w:t>g)</w:t>
      </w:r>
    </w:p>
    <w:p w:rsidR="00554D40" w:rsidRPr="0080749E" w:rsidRDefault="00554D40" w:rsidP="00CD3C18">
      <w:pPr>
        <w:numPr>
          <w:ilvl w:val="1"/>
          <w:numId w:val="24"/>
        </w:numPr>
        <w:rPr>
          <w:szCs w:val="22"/>
        </w:rPr>
      </w:pPr>
      <w:r>
        <w:t xml:space="preserve">Viable </w:t>
      </w:r>
      <w:proofErr w:type="spellStart"/>
      <w:r>
        <w:t>Helminth</w:t>
      </w:r>
      <w:proofErr w:type="spellEnd"/>
      <w:r>
        <w:t xml:space="preserve"> Ova</w:t>
      </w:r>
      <w:r>
        <w:tab/>
        <w:t>Number per gram dry weight basis (#/g)</w:t>
      </w:r>
    </w:p>
    <w:p w:rsidR="00CD3C18" w:rsidRDefault="00CD3C18" w:rsidP="0080749E">
      <w:pPr>
        <w:pStyle w:val="FootnoteText"/>
        <w:rPr>
          <w:sz w:val="22"/>
          <w:szCs w:val="22"/>
        </w:rPr>
      </w:pPr>
    </w:p>
    <w:p w:rsidR="0080749E" w:rsidRPr="006903EB" w:rsidRDefault="0080749E" w:rsidP="0080749E">
      <w:pPr>
        <w:pStyle w:val="FootnoteText"/>
        <w:rPr>
          <w:sz w:val="22"/>
          <w:szCs w:val="22"/>
        </w:rPr>
      </w:pPr>
      <w:r>
        <w:rPr>
          <w:sz w:val="22"/>
          <w:szCs w:val="22"/>
        </w:rPr>
        <w:lastRenderedPageBreak/>
        <w:t xml:space="preserve">Facilities </w:t>
      </w:r>
      <w:r w:rsidR="00CD3C18">
        <w:rPr>
          <w:sz w:val="22"/>
          <w:szCs w:val="22"/>
        </w:rPr>
        <w:t xml:space="preserve">achieving </w:t>
      </w:r>
      <w:r>
        <w:rPr>
          <w:sz w:val="22"/>
          <w:szCs w:val="22"/>
        </w:rPr>
        <w:t xml:space="preserve">Class </w:t>
      </w:r>
      <w:r w:rsidR="00CD3C18">
        <w:rPr>
          <w:sz w:val="22"/>
          <w:szCs w:val="22"/>
        </w:rPr>
        <w:t>B</w:t>
      </w:r>
      <w:r>
        <w:rPr>
          <w:sz w:val="22"/>
          <w:szCs w:val="22"/>
        </w:rPr>
        <w:t xml:space="preserve"> </w:t>
      </w:r>
      <w:r w:rsidR="00CD3C18">
        <w:rPr>
          <w:sz w:val="22"/>
          <w:szCs w:val="22"/>
        </w:rPr>
        <w:t xml:space="preserve">pathogen reduction by meeting the pathogen reduction requirements in </w:t>
      </w:r>
      <w:r w:rsidR="006E20BE">
        <w:rPr>
          <w:sz w:val="22"/>
          <w:szCs w:val="22"/>
        </w:rPr>
        <w:t>40 CFR</w:t>
      </w:r>
      <w:r w:rsidR="00CD3C18">
        <w:rPr>
          <w:sz w:val="22"/>
          <w:szCs w:val="22"/>
        </w:rPr>
        <w:t xml:space="preserve"> 503.32(b</w:t>
      </w:r>
      <w:proofErr w:type="gramStart"/>
      <w:r w:rsidR="00CD3C18">
        <w:rPr>
          <w:sz w:val="22"/>
          <w:szCs w:val="22"/>
        </w:rPr>
        <w:t>)(</w:t>
      </w:r>
      <w:proofErr w:type="gramEnd"/>
      <w:r w:rsidR="00CD3C18">
        <w:rPr>
          <w:sz w:val="22"/>
          <w:szCs w:val="22"/>
        </w:rPr>
        <w:t>2), Monitoring of Indicator Organisms, are required to monitor for the following pathogen parameter:</w:t>
      </w:r>
    </w:p>
    <w:p w:rsidR="0080749E" w:rsidRPr="006903EB" w:rsidRDefault="0080749E" w:rsidP="0080749E">
      <w:pPr>
        <w:rPr>
          <w:szCs w:val="22"/>
        </w:rPr>
      </w:pPr>
    </w:p>
    <w:p w:rsidR="00190313" w:rsidRDefault="00CD3C18">
      <w:pPr>
        <w:numPr>
          <w:ilvl w:val="0"/>
          <w:numId w:val="24"/>
        </w:numPr>
        <w:rPr>
          <w:szCs w:val="22"/>
        </w:rPr>
      </w:pPr>
      <w:r>
        <w:rPr>
          <w:szCs w:val="22"/>
          <w:u w:val="single"/>
        </w:rPr>
        <w:t>P</w:t>
      </w:r>
      <w:r w:rsidR="0080749E" w:rsidRPr="006903EB">
        <w:rPr>
          <w:szCs w:val="22"/>
          <w:u w:val="single"/>
        </w:rPr>
        <w:t>athogen parameters</w:t>
      </w:r>
      <w:r w:rsidR="0080749E" w:rsidRPr="006903EB">
        <w:rPr>
          <w:szCs w:val="22"/>
        </w:rPr>
        <w:t>:</w:t>
      </w:r>
    </w:p>
    <w:p w:rsidR="00190313" w:rsidRDefault="00554D40">
      <w:pPr>
        <w:numPr>
          <w:ilvl w:val="1"/>
          <w:numId w:val="24"/>
        </w:numPr>
        <w:rPr>
          <w:szCs w:val="22"/>
        </w:rPr>
      </w:pPr>
      <w:r>
        <w:t xml:space="preserve">Fecal </w:t>
      </w:r>
      <w:proofErr w:type="spellStart"/>
      <w:r>
        <w:t>Coliform</w:t>
      </w:r>
      <w:proofErr w:type="spellEnd"/>
      <w:r>
        <w:tab/>
      </w:r>
      <w:r w:rsidR="0080749E">
        <w:t>Most Probable Number per gram dry weight basis (MPN/g)</w:t>
      </w:r>
      <w:r w:rsidR="00191B27">
        <w:t xml:space="preserve"> or Colony  </w:t>
      </w:r>
      <w:r w:rsidR="00191B27">
        <w:tab/>
      </w:r>
      <w:r w:rsidR="00191B27">
        <w:tab/>
      </w:r>
      <w:r w:rsidR="00191B27">
        <w:tab/>
        <w:t xml:space="preserve"> </w:t>
      </w:r>
      <w:r w:rsidR="00191B27">
        <w:tab/>
      </w:r>
      <w:r w:rsidR="00191B27">
        <w:tab/>
        <w:t>Forming Units per gram dry weight basis (CFU/g)</w:t>
      </w:r>
    </w:p>
    <w:p w:rsidR="00190313" w:rsidRDefault="00190313">
      <w:pPr>
        <w:ind w:firstLine="360"/>
      </w:pPr>
    </w:p>
    <w:p w:rsidR="00237F00" w:rsidRDefault="00237F00" w:rsidP="00FB7374">
      <w:r>
        <w:t xml:space="preserve">For parameters that have no </w:t>
      </w:r>
      <w:r w:rsidR="00380499">
        <w:t xml:space="preserve">numerical </w:t>
      </w:r>
      <w:r>
        <w:t>limit associated with them</w:t>
      </w:r>
      <w:r w:rsidR="00F75702">
        <w:t xml:space="preserve">, Permit Builder will display the word </w:t>
      </w:r>
      <w:r w:rsidR="00F75702">
        <w:rPr>
          <w:b/>
        </w:rPr>
        <w:t xml:space="preserve">Report </w:t>
      </w:r>
      <w:r w:rsidR="00F75702">
        <w:t xml:space="preserve">in the </w:t>
      </w:r>
      <w:r w:rsidR="00F75702">
        <w:rPr>
          <w:b/>
        </w:rPr>
        <w:t xml:space="preserve">Limit </w:t>
      </w:r>
      <w:r w:rsidR="00F75702">
        <w:t xml:space="preserve">column.  This indicates that the facility </w:t>
      </w:r>
      <w:r w:rsidR="006E20BE">
        <w:t>has a report only monitoring requirement</w:t>
      </w:r>
      <w:r w:rsidR="00191B27">
        <w:t xml:space="preserve"> for the parameter in question</w:t>
      </w:r>
      <w:r w:rsidR="00F75702">
        <w:t>.</w:t>
      </w:r>
    </w:p>
    <w:p w:rsidR="00237F00" w:rsidRDefault="00237F00" w:rsidP="00FB7374"/>
    <w:p w:rsidR="00BF3F18" w:rsidRDefault="00BF3F18" w:rsidP="00FB7374">
      <w:pPr>
        <w:rPr>
          <w:b/>
        </w:rPr>
      </w:pPr>
      <w:r>
        <w:t>The “ceiling concentrations,”</w:t>
      </w:r>
      <w:r w:rsidR="000C7C59">
        <w:t xml:space="preserve"> or maximum allowable amounts </w:t>
      </w:r>
      <w:r w:rsidR="00237F00">
        <w:t>(</w:t>
      </w:r>
      <w:r w:rsidR="00380499">
        <w:t xml:space="preserve">based on </w:t>
      </w:r>
      <w:r w:rsidR="00237F00">
        <w:t xml:space="preserve">a </w:t>
      </w:r>
      <w:r w:rsidR="00237F00">
        <w:rPr>
          <w:b/>
        </w:rPr>
        <w:t xml:space="preserve">single </w:t>
      </w:r>
      <w:r w:rsidR="00237F00" w:rsidRPr="00237F00">
        <w:rPr>
          <w:b/>
        </w:rPr>
        <w:t>sample</w:t>
      </w:r>
      <w:r w:rsidR="00380499">
        <w:rPr>
          <w:b/>
        </w:rPr>
        <w:t xml:space="preserve"> </w:t>
      </w:r>
      <w:r w:rsidR="00380499">
        <w:t>statistical basis</w:t>
      </w:r>
      <w:r w:rsidR="00237F00">
        <w:t xml:space="preserve">) </w:t>
      </w:r>
      <w:r w:rsidR="000C7C59" w:rsidRPr="00237F00">
        <w:t>of</w:t>
      </w:r>
      <w:r>
        <w:t xml:space="preserve"> the nine metal parameters are </w:t>
      </w:r>
      <w:r w:rsidR="00EA1C96">
        <w:t>established</w:t>
      </w:r>
      <w:r>
        <w:t xml:space="preserve"> in Rule 62-640.700, F.A.C.</w:t>
      </w:r>
      <w:r w:rsidR="00C866B5">
        <w:t xml:space="preserve">, and appear in the </w:t>
      </w:r>
      <w:r w:rsidR="00C866B5">
        <w:rPr>
          <w:b/>
        </w:rPr>
        <w:t xml:space="preserve">Limit </w:t>
      </w:r>
      <w:r w:rsidR="00C866B5">
        <w:t xml:space="preserve">column of the </w:t>
      </w:r>
      <w:proofErr w:type="spellStart"/>
      <w:r w:rsidR="006E20BE">
        <w:rPr>
          <w:b/>
        </w:rPr>
        <w:t>biosolids</w:t>
      </w:r>
      <w:proofErr w:type="spellEnd"/>
      <w:r w:rsidR="006E20BE">
        <w:rPr>
          <w:b/>
        </w:rPr>
        <w:t xml:space="preserve"> </w:t>
      </w:r>
      <w:r w:rsidR="00C866B5">
        <w:rPr>
          <w:b/>
        </w:rPr>
        <w:t>parameters table.</w:t>
      </w:r>
    </w:p>
    <w:p w:rsidR="00237F00" w:rsidRDefault="00237F00" w:rsidP="00FB7374">
      <w:pPr>
        <w:rPr>
          <w:b/>
        </w:rPr>
      </w:pPr>
    </w:p>
    <w:p w:rsidR="00255D00" w:rsidRDefault="00255D00" w:rsidP="00C866B5">
      <w:pPr>
        <w:rPr>
          <w:noProof/>
        </w:rPr>
      </w:pPr>
    </w:p>
    <w:p w:rsidR="00C866B5" w:rsidRDefault="00191B27" w:rsidP="00E36BC6">
      <w:pPr>
        <w:jc w:val="center"/>
      </w:pPr>
      <w:r>
        <w:rPr>
          <w:noProof/>
        </w:rPr>
        <w:drawing>
          <wp:inline distT="0" distB="0" distL="0" distR="0">
            <wp:extent cx="5771813" cy="2200000"/>
            <wp:effectExtent l="19050" t="0" r="337" b="0"/>
            <wp:docPr id="26" name="Picture 2" descr="Screenshot of a Class A biosolids parameter ta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srcRect/>
                    <a:stretch>
                      <a:fillRect/>
                    </a:stretch>
                  </pic:blipFill>
                  <pic:spPr bwMode="auto">
                    <a:xfrm>
                      <a:off x="0" y="0"/>
                      <a:ext cx="5771813" cy="2200000"/>
                    </a:xfrm>
                    <a:prstGeom prst="rect">
                      <a:avLst/>
                    </a:prstGeom>
                    <a:noFill/>
                    <a:ln w="9525">
                      <a:noFill/>
                      <a:miter lim="800000"/>
                      <a:headEnd/>
                      <a:tailEnd/>
                    </a:ln>
                  </pic:spPr>
                </pic:pic>
              </a:graphicData>
            </a:graphic>
          </wp:inline>
        </w:drawing>
      </w:r>
    </w:p>
    <w:p w:rsidR="00AD4CD8" w:rsidRDefault="00237F00" w:rsidP="00191B27">
      <w:pPr>
        <w:spacing w:before="120"/>
        <w:jc w:val="center"/>
        <w:rPr>
          <w:i/>
        </w:rPr>
      </w:pPr>
      <w:r w:rsidRPr="00F75702">
        <w:rPr>
          <w:i/>
        </w:rPr>
        <w:t xml:space="preserve">The </w:t>
      </w:r>
      <w:proofErr w:type="spellStart"/>
      <w:r w:rsidR="00191B27">
        <w:rPr>
          <w:i/>
        </w:rPr>
        <w:t>biosolids</w:t>
      </w:r>
      <w:proofErr w:type="spellEnd"/>
      <w:r w:rsidR="00191B27">
        <w:rPr>
          <w:i/>
        </w:rPr>
        <w:t xml:space="preserve"> </w:t>
      </w:r>
      <w:r w:rsidR="00AC5CF2">
        <w:rPr>
          <w:i/>
        </w:rPr>
        <w:t>parameters table</w:t>
      </w:r>
      <w:r w:rsidRPr="00F75702">
        <w:rPr>
          <w:i/>
        </w:rPr>
        <w:t xml:space="preserve"> for eithe</w:t>
      </w:r>
      <w:r w:rsidR="00F75702" w:rsidRPr="00F75702">
        <w:rPr>
          <w:i/>
        </w:rPr>
        <w:t xml:space="preserve">r Class A or Class B </w:t>
      </w:r>
      <w:proofErr w:type="spellStart"/>
      <w:r w:rsidR="00191B27">
        <w:rPr>
          <w:i/>
        </w:rPr>
        <w:t>biosolids</w:t>
      </w:r>
      <w:proofErr w:type="spellEnd"/>
      <w:r w:rsidR="00F75702" w:rsidRPr="00F75702">
        <w:rPr>
          <w:i/>
        </w:rPr>
        <w:t xml:space="preserve">.  </w:t>
      </w:r>
    </w:p>
    <w:p w:rsidR="00237F00" w:rsidRDefault="00F75702" w:rsidP="00D56C4A">
      <w:pPr>
        <w:jc w:val="center"/>
      </w:pPr>
      <w:r w:rsidRPr="00F75702">
        <w:rPr>
          <w:i/>
        </w:rPr>
        <w:t>All parameter limits are based on a “</w:t>
      </w:r>
      <w:r w:rsidR="00AD4CD8">
        <w:rPr>
          <w:i/>
        </w:rPr>
        <w:t>Single Sample</w:t>
      </w:r>
      <w:r w:rsidR="00D56C4A">
        <w:rPr>
          <w:i/>
        </w:rPr>
        <w:t>.</w:t>
      </w:r>
      <w:r w:rsidRPr="00F75702">
        <w:rPr>
          <w:i/>
        </w:rPr>
        <w:t>”</w:t>
      </w:r>
    </w:p>
    <w:p w:rsidR="00F75702" w:rsidRDefault="00F75702" w:rsidP="00237F00"/>
    <w:p w:rsidR="00AD4CD8" w:rsidRDefault="00237F00" w:rsidP="00237F00">
      <w:r>
        <w:t xml:space="preserve">Additionally, a facility producing Class AA </w:t>
      </w:r>
      <w:proofErr w:type="spellStart"/>
      <w:r w:rsidR="007F1444">
        <w:t>biosolids</w:t>
      </w:r>
      <w:proofErr w:type="spellEnd"/>
      <w:r>
        <w:t xml:space="preserve"> shall also meet the </w:t>
      </w:r>
      <w:r w:rsidRPr="00237F00">
        <w:rPr>
          <w:b/>
        </w:rPr>
        <w:t xml:space="preserve">monthly average </w:t>
      </w:r>
      <w:r>
        <w:t xml:space="preserve">concentrations for all metals (except molybdenum) </w:t>
      </w:r>
      <w:r w:rsidR="00D56C4A">
        <w:t>established</w:t>
      </w:r>
      <w:r>
        <w:t xml:space="preserve"> in Rule 62-640.</w:t>
      </w:r>
      <w:r w:rsidR="0082051C">
        <w:t>700</w:t>
      </w:r>
      <w:r>
        <w:t>(</w:t>
      </w:r>
      <w:r w:rsidR="0082051C">
        <w:t>5</w:t>
      </w:r>
      <w:proofErr w:type="gramStart"/>
      <w:r>
        <w:t>)(</w:t>
      </w:r>
      <w:proofErr w:type="gramEnd"/>
      <w:r w:rsidR="0082051C">
        <w:t>b</w:t>
      </w:r>
      <w:r>
        <w:t xml:space="preserve">), F.A.C.  </w:t>
      </w:r>
    </w:p>
    <w:p w:rsidR="00AD4CD8" w:rsidRDefault="00AD4CD8" w:rsidP="00237F00"/>
    <w:p w:rsidR="00237F00" w:rsidRDefault="00237F00" w:rsidP="00FB7374"/>
    <w:p w:rsidR="00C866B5" w:rsidRDefault="00191B27" w:rsidP="00E36BC6">
      <w:pPr>
        <w:jc w:val="center"/>
      </w:pPr>
      <w:r>
        <w:rPr>
          <w:noProof/>
        </w:rPr>
        <w:drawing>
          <wp:inline distT="0" distB="0" distL="0" distR="0">
            <wp:extent cx="5732572" cy="2212571"/>
            <wp:effectExtent l="19050" t="0" r="1478" b="0"/>
            <wp:docPr id="34" name="Picture 3" descr="Screenshot of a Class AA biosolids parameter ta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cstate="print"/>
                    <a:srcRect/>
                    <a:stretch>
                      <a:fillRect/>
                    </a:stretch>
                  </pic:blipFill>
                  <pic:spPr bwMode="auto">
                    <a:xfrm>
                      <a:off x="0" y="0"/>
                      <a:ext cx="5732572" cy="2212571"/>
                    </a:xfrm>
                    <a:prstGeom prst="rect">
                      <a:avLst/>
                    </a:prstGeom>
                    <a:noFill/>
                    <a:ln w="9525">
                      <a:noFill/>
                      <a:miter lim="800000"/>
                      <a:headEnd/>
                      <a:tailEnd/>
                    </a:ln>
                  </pic:spPr>
                </pic:pic>
              </a:graphicData>
            </a:graphic>
          </wp:inline>
        </w:drawing>
      </w:r>
    </w:p>
    <w:p w:rsidR="00AD4CD8" w:rsidRDefault="00AD4CD8" w:rsidP="00AD4CD8">
      <w:pPr>
        <w:spacing w:before="120"/>
        <w:jc w:val="center"/>
        <w:rPr>
          <w:i/>
        </w:rPr>
      </w:pPr>
      <w:r w:rsidRPr="00F75702">
        <w:rPr>
          <w:i/>
        </w:rPr>
        <w:t xml:space="preserve">The </w:t>
      </w:r>
      <w:proofErr w:type="spellStart"/>
      <w:r w:rsidR="00191B27">
        <w:rPr>
          <w:i/>
        </w:rPr>
        <w:t>biosolids</w:t>
      </w:r>
      <w:proofErr w:type="spellEnd"/>
      <w:r w:rsidR="00191B27">
        <w:rPr>
          <w:i/>
        </w:rPr>
        <w:t xml:space="preserve"> </w:t>
      </w:r>
      <w:r w:rsidR="00AC5CF2">
        <w:rPr>
          <w:i/>
        </w:rPr>
        <w:t>parameters table</w:t>
      </w:r>
      <w:r w:rsidRPr="00F75702">
        <w:rPr>
          <w:i/>
        </w:rPr>
        <w:t xml:space="preserve"> for </w:t>
      </w:r>
      <w:r>
        <w:rPr>
          <w:i/>
        </w:rPr>
        <w:t>Class AA</w:t>
      </w:r>
      <w:r w:rsidRPr="00F75702">
        <w:rPr>
          <w:i/>
        </w:rPr>
        <w:t xml:space="preserve"> </w:t>
      </w:r>
      <w:proofErr w:type="spellStart"/>
      <w:r w:rsidR="00191B27">
        <w:rPr>
          <w:i/>
        </w:rPr>
        <w:t>biosolids</w:t>
      </w:r>
      <w:proofErr w:type="spellEnd"/>
      <w:r w:rsidRPr="00F75702">
        <w:rPr>
          <w:i/>
        </w:rPr>
        <w:t xml:space="preserve">.  </w:t>
      </w:r>
    </w:p>
    <w:p w:rsidR="009A34F3" w:rsidRDefault="00AD4CD8" w:rsidP="00AD4CD8">
      <w:pPr>
        <w:jc w:val="center"/>
        <w:rPr>
          <w:i/>
        </w:rPr>
      </w:pPr>
      <w:r>
        <w:rPr>
          <w:i/>
        </w:rPr>
        <w:t>All</w:t>
      </w:r>
      <w:r w:rsidRPr="00F75702">
        <w:rPr>
          <w:i/>
        </w:rPr>
        <w:t xml:space="preserve"> metal parameters </w:t>
      </w:r>
      <w:r>
        <w:rPr>
          <w:i/>
        </w:rPr>
        <w:t xml:space="preserve">(except molybdenum) </w:t>
      </w:r>
      <w:r w:rsidR="00F4436A">
        <w:rPr>
          <w:i/>
        </w:rPr>
        <w:t xml:space="preserve">have </w:t>
      </w:r>
      <w:r>
        <w:rPr>
          <w:i/>
        </w:rPr>
        <w:t xml:space="preserve">“Single Sample” </w:t>
      </w:r>
    </w:p>
    <w:p w:rsidR="005064FD" w:rsidRDefault="00AD4CD8">
      <w:pPr>
        <w:jc w:val="center"/>
      </w:pPr>
      <w:proofErr w:type="gramStart"/>
      <w:r>
        <w:rPr>
          <w:i/>
        </w:rPr>
        <w:t>as</w:t>
      </w:r>
      <w:proofErr w:type="gramEnd"/>
      <w:r>
        <w:rPr>
          <w:i/>
        </w:rPr>
        <w:t xml:space="preserve"> well as “Monthly Average” </w:t>
      </w:r>
      <w:r w:rsidRPr="00F75702">
        <w:rPr>
          <w:i/>
        </w:rPr>
        <w:t xml:space="preserve">limits.  </w:t>
      </w:r>
      <w:r w:rsidR="004E3ABA">
        <w:br w:type="page"/>
      </w:r>
    </w:p>
    <w:p w:rsidR="00A52816" w:rsidRDefault="00A52816" w:rsidP="00FB7374">
      <w:pPr>
        <w:rPr>
          <w:highlight w:val="yellow"/>
        </w:rPr>
      </w:pPr>
    </w:p>
    <w:p w:rsidR="00EC55B5" w:rsidRPr="00C60A9B" w:rsidRDefault="00C60A9B" w:rsidP="00615B96">
      <w:pPr>
        <w:ind w:left="900" w:hanging="900"/>
        <w:rPr>
          <w:rFonts w:ascii="Arial" w:hAnsi="Arial" w:cs="Arial"/>
          <w:b/>
          <w:u w:val="single"/>
        </w:rPr>
      </w:pPr>
      <w:r w:rsidRPr="00C60A9B">
        <w:rPr>
          <w:rFonts w:ascii="Arial" w:hAnsi="Arial" w:cs="Arial"/>
          <w:b/>
          <w:u w:val="single"/>
        </w:rPr>
        <w:t>7</w:t>
      </w:r>
      <w:r w:rsidR="00020CB2">
        <w:rPr>
          <w:rFonts w:ascii="Arial" w:hAnsi="Arial" w:cs="Arial"/>
          <w:b/>
          <w:u w:val="single"/>
        </w:rPr>
        <w:t>A</w:t>
      </w:r>
      <w:r w:rsidRPr="00C60A9B">
        <w:rPr>
          <w:rFonts w:ascii="Arial" w:hAnsi="Arial" w:cs="Arial"/>
          <w:b/>
          <w:u w:val="single"/>
        </w:rPr>
        <w:t>.3.3.</w:t>
      </w:r>
      <w:r w:rsidRPr="00C60A9B">
        <w:rPr>
          <w:rFonts w:ascii="Arial" w:hAnsi="Arial" w:cs="Arial"/>
          <w:b/>
          <w:u w:val="single"/>
        </w:rPr>
        <w:tab/>
      </w:r>
      <w:r w:rsidR="00050FB9" w:rsidRPr="00C60A9B">
        <w:rPr>
          <w:rFonts w:ascii="Arial" w:hAnsi="Arial" w:cs="Arial"/>
          <w:b/>
          <w:u w:val="single"/>
        </w:rPr>
        <w:t>Adding</w:t>
      </w:r>
      <w:r w:rsidR="004F7CBD" w:rsidRPr="00C60A9B">
        <w:rPr>
          <w:rFonts w:ascii="Arial" w:hAnsi="Arial" w:cs="Arial"/>
          <w:b/>
          <w:u w:val="single"/>
        </w:rPr>
        <w:t xml:space="preserve"> and </w:t>
      </w:r>
      <w:r w:rsidR="006D0C55" w:rsidRPr="00C60A9B">
        <w:rPr>
          <w:rFonts w:ascii="Arial" w:hAnsi="Arial" w:cs="Arial"/>
          <w:b/>
          <w:u w:val="single"/>
        </w:rPr>
        <w:t xml:space="preserve">deleting </w:t>
      </w:r>
      <w:proofErr w:type="gramStart"/>
      <w:r w:rsidR="004F7CBD" w:rsidRPr="00C60A9B">
        <w:rPr>
          <w:rFonts w:ascii="Arial" w:hAnsi="Arial" w:cs="Arial"/>
          <w:b/>
          <w:u w:val="single"/>
        </w:rPr>
        <w:t>parameters,</w:t>
      </w:r>
      <w:proofErr w:type="gramEnd"/>
      <w:r w:rsidR="004F7CBD" w:rsidRPr="00C60A9B">
        <w:rPr>
          <w:rFonts w:ascii="Arial" w:hAnsi="Arial" w:cs="Arial"/>
          <w:b/>
          <w:u w:val="single"/>
        </w:rPr>
        <w:t xml:space="preserve"> and editing parameter information </w:t>
      </w:r>
      <w:r w:rsidRPr="00C60A9B">
        <w:rPr>
          <w:rFonts w:ascii="Arial" w:hAnsi="Arial" w:cs="Arial"/>
          <w:b/>
          <w:u w:val="single"/>
        </w:rPr>
        <w:t xml:space="preserve">in </w:t>
      </w:r>
      <w:r w:rsidR="006D0C55" w:rsidRPr="00C60A9B">
        <w:rPr>
          <w:rFonts w:ascii="Arial" w:hAnsi="Arial" w:cs="Arial"/>
          <w:b/>
          <w:u w:val="single"/>
        </w:rPr>
        <w:t xml:space="preserve">the </w:t>
      </w:r>
      <w:proofErr w:type="spellStart"/>
      <w:r w:rsidR="007F1444">
        <w:rPr>
          <w:rFonts w:ascii="Arial" w:hAnsi="Arial" w:cs="Arial"/>
          <w:b/>
          <w:u w:val="single"/>
        </w:rPr>
        <w:t>biosolids</w:t>
      </w:r>
      <w:proofErr w:type="spellEnd"/>
      <w:r w:rsidR="007F1444" w:rsidRPr="00C60A9B">
        <w:rPr>
          <w:rFonts w:ascii="Arial" w:hAnsi="Arial" w:cs="Arial"/>
          <w:b/>
          <w:u w:val="single"/>
        </w:rPr>
        <w:t xml:space="preserve"> </w:t>
      </w:r>
      <w:r w:rsidR="00AC5CF2" w:rsidRPr="00C60A9B">
        <w:rPr>
          <w:rFonts w:ascii="Arial" w:hAnsi="Arial" w:cs="Arial"/>
          <w:b/>
          <w:u w:val="single"/>
        </w:rPr>
        <w:t>parameters table</w:t>
      </w:r>
    </w:p>
    <w:p w:rsidR="00EC55B5" w:rsidRPr="00C60A9B" w:rsidRDefault="00EC55B5" w:rsidP="00FB7374">
      <w:pPr>
        <w:rPr>
          <w:b/>
        </w:rPr>
      </w:pPr>
    </w:p>
    <w:p w:rsidR="00FB7374" w:rsidRDefault="00FB7374" w:rsidP="00FB7374">
      <w:r>
        <w:t xml:space="preserve">Permit Builder allows you to </w:t>
      </w:r>
      <w:r w:rsidR="00050FB9">
        <w:t>add, delete</w:t>
      </w:r>
      <w:r w:rsidR="00D56C4A">
        <w:t>,</w:t>
      </w:r>
      <w:r w:rsidR="00050FB9">
        <w:t xml:space="preserve"> and </w:t>
      </w:r>
      <w:r>
        <w:t>edit the default parameters and their corresponding information.  However, always check with your supervisor before making cha</w:t>
      </w:r>
      <w:r w:rsidR="002376D9">
        <w:t>nges to any default information for a facility.</w:t>
      </w:r>
    </w:p>
    <w:p w:rsidR="005F1747" w:rsidRDefault="005F1747" w:rsidP="00FB7374"/>
    <w:p w:rsidR="00050FB9" w:rsidRPr="00796F81" w:rsidRDefault="00796F81" w:rsidP="00615B96">
      <w:pPr>
        <w:ind w:left="1080" w:hanging="1080"/>
        <w:rPr>
          <w:rFonts w:ascii="Arial" w:hAnsi="Arial" w:cs="Arial"/>
          <w:b/>
          <w:u w:val="single"/>
        </w:rPr>
      </w:pPr>
      <w:r w:rsidRPr="00796F81">
        <w:rPr>
          <w:rFonts w:ascii="Arial" w:hAnsi="Arial" w:cs="Arial"/>
          <w:b/>
          <w:u w:val="single"/>
        </w:rPr>
        <w:t>7</w:t>
      </w:r>
      <w:r w:rsidR="00020CB2">
        <w:rPr>
          <w:rFonts w:ascii="Arial" w:hAnsi="Arial" w:cs="Arial"/>
          <w:b/>
          <w:u w:val="single"/>
        </w:rPr>
        <w:t>A</w:t>
      </w:r>
      <w:r w:rsidR="00615B96">
        <w:rPr>
          <w:rFonts w:ascii="Arial" w:hAnsi="Arial" w:cs="Arial"/>
          <w:b/>
          <w:u w:val="single"/>
        </w:rPr>
        <w:t>.3.3.1.</w:t>
      </w:r>
      <w:r w:rsidR="00615B96">
        <w:rPr>
          <w:rFonts w:ascii="Arial" w:hAnsi="Arial" w:cs="Arial"/>
          <w:b/>
          <w:u w:val="single"/>
        </w:rPr>
        <w:tab/>
      </w:r>
      <w:r w:rsidR="00050FB9" w:rsidRPr="00796F81">
        <w:rPr>
          <w:rFonts w:ascii="Arial" w:hAnsi="Arial" w:cs="Arial"/>
          <w:b/>
          <w:u w:val="single"/>
        </w:rPr>
        <w:t xml:space="preserve">Adding a parameter to the </w:t>
      </w:r>
      <w:proofErr w:type="spellStart"/>
      <w:r w:rsidR="007F1444">
        <w:rPr>
          <w:rFonts w:ascii="Arial" w:hAnsi="Arial" w:cs="Arial"/>
          <w:b/>
          <w:u w:val="single"/>
        </w:rPr>
        <w:t>biosolids</w:t>
      </w:r>
      <w:proofErr w:type="spellEnd"/>
      <w:r w:rsidR="007F1444" w:rsidRPr="00796F81">
        <w:rPr>
          <w:rFonts w:ascii="Arial" w:hAnsi="Arial" w:cs="Arial"/>
          <w:b/>
          <w:u w:val="single"/>
        </w:rPr>
        <w:t xml:space="preserve"> </w:t>
      </w:r>
      <w:r w:rsidR="00AC5CF2" w:rsidRPr="00796F81">
        <w:rPr>
          <w:rFonts w:ascii="Arial" w:hAnsi="Arial" w:cs="Arial"/>
          <w:b/>
          <w:u w:val="single"/>
        </w:rPr>
        <w:t>parameters table</w:t>
      </w:r>
    </w:p>
    <w:p w:rsidR="00050FB9" w:rsidRPr="00050FB9" w:rsidRDefault="00050FB9" w:rsidP="00FB7374">
      <w:pPr>
        <w:rPr>
          <w:u w:val="single"/>
        </w:rPr>
      </w:pPr>
    </w:p>
    <w:p w:rsidR="006D0C55" w:rsidRDefault="00050FB9" w:rsidP="00FB7374">
      <w:r>
        <w:t xml:space="preserve">An example of a situation where you may want to add a parameter to the default set of parameters would be for a facility </w:t>
      </w:r>
      <w:r w:rsidR="006D0C55">
        <w:t xml:space="preserve">that produces Class B </w:t>
      </w:r>
      <w:proofErr w:type="spellStart"/>
      <w:r w:rsidR="007F1444">
        <w:t>biosolids</w:t>
      </w:r>
      <w:proofErr w:type="spellEnd"/>
      <w:r w:rsidR="006D0C55">
        <w:t xml:space="preserve">, </w:t>
      </w:r>
      <w:r>
        <w:t>but is</w:t>
      </w:r>
      <w:r w:rsidR="006D0C55">
        <w:t xml:space="preserve"> required to monitor for </w:t>
      </w:r>
      <w:r w:rsidR="008769A6">
        <w:t>dioxin</w:t>
      </w:r>
      <w:r w:rsidR="006D0C55">
        <w:t>.</w:t>
      </w:r>
      <w:r w:rsidR="006E2E54">
        <w:t xml:space="preserve"> </w:t>
      </w:r>
      <w:r w:rsidR="006D0C55">
        <w:t xml:space="preserve"> </w:t>
      </w:r>
      <w:r>
        <w:t xml:space="preserve">Since </w:t>
      </w:r>
      <w:r w:rsidR="008769A6">
        <w:t>dioxin</w:t>
      </w:r>
      <w:r>
        <w:t xml:space="preserve"> is not a default parameter for Class B </w:t>
      </w:r>
      <w:proofErr w:type="spellStart"/>
      <w:r w:rsidR="007F1444">
        <w:t>biosolids</w:t>
      </w:r>
      <w:proofErr w:type="spellEnd"/>
      <w:r>
        <w:t xml:space="preserve">, you will have to add it to the </w:t>
      </w:r>
      <w:proofErr w:type="spellStart"/>
      <w:r w:rsidR="007F1444">
        <w:t>biosolids</w:t>
      </w:r>
      <w:proofErr w:type="spellEnd"/>
      <w:r w:rsidR="007F1444">
        <w:t xml:space="preserve"> </w:t>
      </w:r>
      <w:r>
        <w:t>parameters table using the following steps:</w:t>
      </w:r>
    </w:p>
    <w:p w:rsidR="00FB7374" w:rsidRDefault="005D193B" w:rsidP="00FB7374">
      <w:r>
        <w:rPr>
          <w:noProof/>
        </w:rPr>
        <w:pict>
          <v:roundrect id="_x0000_s1029" alt="Add Row button." style="position:absolute;margin-left:100.45pt;margin-top:8.4pt;width:65.15pt;height:18.75pt;z-index:251646464" arcsize="10923f" fillcolor="#9cf">
            <v:textbox>
              <w:txbxContent>
                <w:p w:rsidR="00961B08" w:rsidRPr="00DA6729" w:rsidRDefault="00961B08" w:rsidP="00F84424">
                  <w:pPr>
                    <w:jc w:val="center"/>
                    <w:rPr>
                      <w:rFonts w:ascii="Arial" w:hAnsi="Arial" w:cs="Arial"/>
                      <w:b/>
                      <w:shadow/>
                      <w:sz w:val="18"/>
                      <w:szCs w:val="18"/>
                    </w:rPr>
                  </w:pPr>
                  <w:r w:rsidRPr="00DA6729">
                    <w:rPr>
                      <w:rFonts w:ascii="Arial" w:hAnsi="Arial" w:cs="Arial"/>
                      <w:b/>
                      <w:shadow/>
                      <w:sz w:val="18"/>
                      <w:szCs w:val="18"/>
                    </w:rPr>
                    <w:t>Add R</w:t>
                  </w:r>
                  <w:r>
                    <w:rPr>
                      <w:rFonts w:ascii="Arial" w:hAnsi="Arial" w:cs="Arial"/>
                      <w:b/>
                      <w:shadow/>
                      <w:sz w:val="18"/>
                      <w:szCs w:val="18"/>
                    </w:rPr>
                    <w:t>ow</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FB7374" w:rsidRDefault="00FB7374" w:rsidP="00FB7374">
      <w:pPr>
        <w:ind w:left="1440" w:hanging="720"/>
      </w:pPr>
      <w:r w:rsidRPr="00FB7374">
        <w:rPr>
          <w:b/>
        </w:rPr>
        <w:t>Step 1:</w:t>
      </w:r>
      <w:r w:rsidRPr="00FB7374">
        <w:rPr>
          <w:b/>
        </w:rPr>
        <w:tab/>
      </w:r>
      <w:r>
        <w:t>Click</w:t>
      </w:r>
      <w:r w:rsidR="002D34EF">
        <w:t xml:space="preserve">                             </w:t>
      </w:r>
      <w:r>
        <w:t>located just below the table.</w:t>
      </w:r>
    </w:p>
    <w:p w:rsidR="00EC55B5" w:rsidRDefault="00DA6729" w:rsidP="00FB7374">
      <w:r>
        <w:t xml:space="preserve"> </w:t>
      </w:r>
    </w:p>
    <w:p w:rsidR="00EC55B5" w:rsidRDefault="005D193B" w:rsidP="00FB7374">
      <w:r>
        <w:rPr>
          <w:noProof/>
        </w:rPr>
        <w:pict>
          <v:group id="_x0000_s1178" alt="Arrow and textbox indicating that an empty Parameter field should be double-clicked in order to add a new parameter." style="position:absolute;margin-left:34.3pt;margin-top:23pt;width:87.95pt;height:38.55pt;z-index:251707392" coordorigin="2126,5829" coordsize="1759,771">
            <v:rect id="_x0000_s1105" style="position:absolute;left:2126;top:6231;width:1759;height:369" fillcolor="#fde9d9 [665]" strokecolor="black [3213]" strokeweight=".5pt">
              <v:textbox>
                <w:txbxContent>
                  <w:p w:rsidR="00961B08" w:rsidRPr="009C01B0" w:rsidRDefault="00961B08">
                    <w:pPr>
                      <w:rPr>
                        <w:rFonts w:asciiTheme="minorHAnsi" w:hAnsiTheme="minorHAnsi"/>
                        <w:sz w:val="18"/>
                        <w:szCs w:val="18"/>
                      </w:rPr>
                    </w:pPr>
                    <w:r w:rsidRPr="009C01B0">
                      <w:rPr>
                        <w:rFonts w:asciiTheme="minorHAnsi" w:hAnsiTheme="minorHAnsi"/>
                        <w:sz w:val="18"/>
                        <w:szCs w:val="18"/>
                      </w:rPr>
                      <w:t>Double-click here.</w:t>
                    </w:r>
                  </w:p>
                </w:txbxContent>
              </v:textbox>
            </v:rect>
            <v:shapetype id="_x0000_t32" coordsize="21600,21600" o:spt="32" o:oned="t" path="m,l21600,21600e" filled="f">
              <v:path arrowok="t" fillok="f" o:connecttype="none"/>
              <o:lock v:ext="edit" shapetype="t"/>
            </v:shapetype>
            <v:shape id="_x0000_s1106" type="#_x0000_t32" style="position:absolute;left:3320;top:5829;width:247;height:402;flip:y" o:connectortype="straight" strokecolor="black [3213]" strokeweight=".5pt"/>
          </v:group>
        </w:pict>
      </w:r>
      <w:r w:rsidR="008769A6">
        <w:rPr>
          <w:noProof/>
        </w:rPr>
        <w:drawing>
          <wp:inline distT="0" distB="0" distL="0" distR="0">
            <wp:extent cx="5932805" cy="1153795"/>
            <wp:effectExtent l="19050" t="0" r="0" b="0"/>
            <wp:docPr id="69" name="Picture 6" descr="Screenshot of a biosolids parameter table with an added empty 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cstate="print"/>
                    <a:srcRect/>
                    <a:stretch>
                      <a:fillRect/>
                    </a:stretch>
                  </pic:blipFill>
                  <pic:spPr bwMode="auto">
                    <a:xfrm>
                      <a:off x="0" y="0"/>
                      <a:ext cx="5932805" cy="1153795"/>
                    </a:xfrm>
                    <a:prstGeom prst="rect">
                      <a:avLst/>
                    </a:prstGeom>
                    <a:noFill/>
                    <a:ln w="9525">
                      <a:noFill/>
                      <a:miter lim="800000"/>
                      <a:headEnd/>
                      <a:tailEnd/>
                    </a:ln>
                  </pic:spPr>
                </pic:pic>
              </a:graphicData>
            </a:graphic>
          </wp:inline>
        </w:drawing>
      </w:r>
    </w:p>
    <w:p w:rsidR="00DA6729" w:rsidRDefault="00DA6729" w:rsidP="00FB7374"/>
    <w:p w:rsidR="007F1444" w:rsidRDefault="007F1444" w:rsidP="007375BE">
      <w:pPr>
        <w:ind w:left="1440" w:hanging="720"/>
        <w:rPr>
          <w:b/>
        </w:rPr>
      </w:pPr>
    </w:p>
    <w:p w:rsidR="00FB7374" w:rsidRDefault="00FB7374" w:rsidP="007375BE">
      <w:pPr>
        <w:ind w:left="1440" w:hanging="720"/>
      </w:pPr>
      <w:r>
        <w:rPr>
          <w:b/>
        </w:rPr>
        <w:t>Step 2:</w:t>
      </w:r>
      <w:r>
        <w:rPr>
          <w:b/>
        </w:rPr>
        <w:tab/>
      </w:r>
      <w:r>
        <w:t xml:space="preserve">Double click </w:t>
      </w:r>
      <w:r w:rsidR="00881DC8">
        <w:t xml:space="preserve">in the empty </w:t>
      </w:r>
      <w:r w:rsidR="00881DC8" w:rsidRPr="005F1747">
        <w:rPr>
          <w:b/>
        </w:rPr>
        <w:t>parameter</w:t>
      </w:r>
      <w:r w:rsidR="00881DC8">
        <w:t xml:space="preserve"> cell </w:t>
      </w:r>
      <w:r w:rsidR="007375BE">
        <w:t>of the row you have just added</w:t>
      </w:r>
      <w:r w:rsidR="00881DC8">
        <w:t>.</w:t>
      </w:r>
      <w:r w:rsidR="007375BE">
        <w:t xml:space="preserve">  Permit Builder will display the </w:t>
      </w:r>
      <w:r w:rsidR="007375BE">
        <w:rPr>
          <w:b/>
        </w:rPr>
        <w:t xml:space="preserve">Enter or Change Parameter </w:t>
      </w:r>
      <w:r w:rsidR="007375BE">
        <w:t>screen illustrated below.</w:t>
      </w:r>
    </w:p>
    <w:p w:rsidR="007375BE" w:rsidRDefault="007375BE" w:rsidP="00FB7374">
      <w:pPr>
        <w:ind w:left="1440" w:hanging="720"/>
      </w:pPr>
    </w:p>
    <w:p w:rsidR="007375BE" w:rsidRPr="007375BE" w:rsidRDefault="007F1444" w:rsidP="007375BE">
      <w:pPr>
        <w:ind w:left="1440" w:hanging="720"/>
        <w:jc w:val="center"/>
      </w:pPr>
      <w:r>
        <w:rPr>
          <w:noProof/>
        </w:rPr>
        <w:drawing>
          <wp:inline distT="0" distB="0" distL="0" distR="0">
            <wp:extent cx="3893143" cy="3811866"/>
            <wp:effectExtent l="19050" t="0" r="0" b="0"/>
            <wp:docPr id="36" name="Picture 5" descr="Screenshot of the Enter or Change Parameter pop-up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cstate="print"/>
                    <a:srcRect/>
                    <a:stretch>
                      <a:fillRect/>
                    </a:stretch>
                  </pic:blipFill>
                  <pic:spPr bwMode="auto">
                    <a:xfrm>
                      <a:off x="0" y="0"/>
                      <a:ext cx="3893143" cy="3811866"/>
                    </a:xfrm>
                    <a:prstGeom prst="rect">
                      <a:avLst/>
                    </a:prstGeom>
                    <a:noFill/>
                    <a:ln w="9525">
                      <a:noFill/>
                      <a:miter lim="800000"/>
                      <a:headEnd/>
                      <a:tailEnd/>
                    </a:ln>
                  </pic:spPr>
                </pic:pic>
              </a:graphicData>
            </a:graphic>
          </wp:inline>
        </w:drawing>
      </w:r>
    </w:p>
    <w:p w:rsidR="00FB7374" w:rsidRPr="007375BE" w:rsidRDefault="007375BE" w:rsidP="007F1444">
      <w:pPr>
        <w:spacing w:before="120"/>
        <w:ind w:left="1080"/>
        <w:jc w:val="center"/>
        <w:rPr>
          <w:i/>
        </w:rPr>
      </w:pPr>
      <w:proofErr w:type="gramStart"/>
      <w:r>
        <w:rPr>
          <w:i/>
        </w:rPr>
        <w:t>The “Enter or Change Parameter” screen.</w:t>
      </w:r>
      <w:proofErr w:type="gramEnd"/>
    </w:p>
    <w:p w:rsidR="007375BE" w:rsidRDefault="005F1747" w:rsidP="00255AFF">
      <w:r>
        <w:br w:type="page"/>
      </w:r>
    </w:p>
    <w:p w:rsidR="00255D00" w:rsidRDefault="00255D00" w:rsidP="007375BE">
      <w:pPr>
        <w:ind w:left="1440" w:hanging="720"/>
        <w:rPr>
          <w:b/>
        </w:rPr>
      </w:pPr>
    </w:p>
    <w:p w:rsidR="00532611" w:rsidRDefault="007375BE" w:rsidP="007375BE">
      <w:pPr>
        <w:ind w:left="1440" w:hanging="720"/>
      </w:pPr>
      <w:r>
        <w:rPr>
          <w:b/>
        </w:rPr>
        <w:t>Step 3:</w:t>
      </w:r>
      <w:r>
        <w:rPr>
          <w:b/>
        </w:rPr>
        <w:tab/>
      </w:r>
      <w:r w:rsidR="005F1747">
        <w:t xml:space="preserve">In the </w:t>
      </w:r>
      <w:r w:rsidR="005F1747">
        <w:rPr>
          <w:b/>
        </w:rPr>
        <w:t xml:space="preserve">Enter or Change Parameter </w:t>
      </w:r>
      <w:r w:rsidR="005F1747">
        <w:t>screen, c</w:t>
      </w:r>
      <w:r>
        <w:t xml:space="preserve">lick on the parameter you wish to add to the </w:t>
      </w:r>
      <w:proofErr w:type="spellStart"/>
      <w:r w:rsidR="002A7D2D">
        <w:t>biosolids</w:t>
      </w:r>
      <w:proofErr w:type="spellEnd"/>
      <w:r w:rsidR="002A7D2D">
        <w:t xml:space="preserve"> </w:t>
      </w:r>
      <w:r w:rsidR="00AC5CF2">
        <w:t>parameters table</w:t>
      </w:r>
      <w:r w:rsidR="00532611">
        <w:t xml:space="preserve"> (</w:t>
      </w:r>
      <w:r w:rsidR="008769A6" w:rsidRPr="008769A6">
        <w:t>2</w:t>
      </w:r>
      <w:proofErr w:type="gramStart"/>
      <w:r w:rsidR="008769A6" w:rsidRPr="008769A6">
        <w:t>,3,7,8</w:t>
      </w:r>
      <w:proofErr w:type="gramEnd"/>
      <w:r w:rsidR="008769A6" w:rsidRPr="008769A6">
        <w:t>-tetrachlorodibenzo-p-dioxin</w:t>
      </w:r>
      <w:r w:rsidR="005F1747">
        <w:t xml:space="preserve"> in this example).  Permit Builder </w:t>
      </w:r>
      <w:r w:rsidR="00532611">
        <w:t xml:space="preserve">will highlight it </w:t>
      </w:r>
      <w:r>
        <w:t xml:space="preserve">and display it in the </w:t>
      </w:r>
      <w:r>
        <w:rPr>
          <w:b/>
        </w:rPr>
        <w:t xml:space="preserve">Parameter </w:t>
      </w:r>
      <w:r>
        <w:t xml:space="preserve">field at the top of the screen.  </w:t>
      </w:r>
    </w:p>
    <w:p w:rsidR="00532611" w:rsidRDefault="00532611" w:rsidP="007375BE">
      <w:pPr>
        <w:ind w:left="1440" w:hanging="720"/>
      </w:pPr>
    </w:p>
    <w:p w:rsidR="007375BE" w:rsidRPr="007375BE" w:rsidRDefault="00532611" w:rsidP="007375BE">
      <w:pPr>
        <w:ind w:left="1440" w:hanging="720"/>
      </w:pPr>
      <w:r>
        <w:rPr>
          <w:b/>
        </w:rPr>
        <w:t>Step 4:</w:t>
      </w:r>
      <w:r>
        <w:rPr>
          <w:b/>
        </w:rPr>
        <w:tab/>
      </w:r>
      <w:r w:rsidR="007375BE">
        <w:t xml:space="preserve">If the </w:t>
      </w:r>
      <w:r>
        <w:t xml:space="preserve">correct </w:t>
      </w:r>
      <w:r w:rsidRPr="005F1747">
        <w:rPr>
          <w:b/>
        </w:rPr>
        <w:t>units</w:t>
      </w:r>
      <w:r>
        <w:t xml:space="preserve"> corresponding to the parameter you have just selected are not displayed </w:t>
      </w:r>
      <w:r w:rsidR="007375BE">
        <w:t xml:space="preserve">in the </w:t>
      </w:r>
      <w:r w:rsidR="007375BE">
        <w:rPr>
          <w:b/>
        </w:rPr>
        <w:t xml:space="preserve">Units </w:t>
      </w:r>
      <w:r w:rsidR="007375BE">
        <w:t xml:space="preserve">field, click on the </w:t>
      </w:r>
      <w:r w:rsidR="007375BE">
        <w:rPr>
          <w:b/>
        </w:rPr>
        <w:t xml:space="preserve">Units </w:t>
      </w:r>
      <w:r w:rsidR="007375BE">
        <w:t>drop-down box and select the appropriate units (</w:t>
      </w:r>
      <w:proofErr w:type="spellStart"/>
      <w:r w:rsidR="00E23839">
        <w:t>ng</w:t>
      </w:r>
      <w:proofErr w:type="spellEnd"/>
      <w:r w:rsidR="00E23839">
        <w:t>/kg</w:t>
      </w:r>
      <w:r w:rsidR="007375BE">
        <w:t xml:space="preserve"> in this example).</w:t>
      </w:r>
    </w:p>
    <w:p w:rsidR="007375BE" w:rsidRDefault="007375BE" w:rsidP="007375BE">
      <w:pPr>
        <w:ind w:left="1440" w:hanging="720"/>
        <w:rPr>
          <w:b/>
        </w:rPr>
      </w:pPr>
    </w:p>
    <w:p w:rsidR="007375BE" w:rsidRDefault="00E23839" w:rsidP="00532611">
      <w:pPr>
        <w:ind w:left="1440" w:hanging="720"/>
        <w:jc w:val="center"/>
      </w:pPr>
      <w:r>
        <w:rPr>
          <w:noProof/>
        </w:rPr>
        <w:drawing>
          <wp:inline distT="0" distB="0" distL="0" distR="0">
            <wp:extent cx="4601952" cy="4256314"/>
            <wp:effectExtent l="19050" t="0" r="8148" b="0"/>
            <wp:docPr id="70" name="Picture 7" descr="Screenshot of the Enter or Change Parameter pop-up window where a parameter and its units have bee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cstate="print"/>
                    <a:srcRect/>
                    <a:stretch>
                      <a:fillRect/>
                    </a:stretch>
                  </pic:blipFill>
                  <pic:spPr bwMode="auto">
                    <a:xfrm>
                      <a:off x="0" y="0"/>
                      <a:ext cx="4601877" cy="4256244"/>
                    </a:xfrm>
                    <a:prstGeom prst="rect">
                      <a:avLst/>
                    </a:prstGeom>
                    <a:noFill/>
                    <a:ln w="9525">
                      <a:noFill/>
                      <a:miter lim="800000"/>
                      <a:headEnd/>
                      <a:tailEnd/>
                    </a:ln>
                  </pic:spPr>
                </pic:pic>
              </a:graphicData>
            </a:graphic>
          </wp:inline>
        </w:drawing>
      </w:r>
    </w:p>
    <w:p w:rsidR="00532611" w:rsidRDefault="00532611" w:rsidP="00AC5CF2">
      <w:pPr>
        <w:spacing w:before="120"/>
        <w:ind w:left="720"/>
        <w:jc w:val="center"/>
        <w:rPr>
          <w:i/>
        </w:rPr>
      </w:pPr>
      <w:r>
        <w:rPr>
          <w:i/>
        </w:rPr>
        <w:t xml:space="preserve">Selecting a parameter to add to the </w:t>
      </w:r>
      <w:proofErr w:type="spellStart"/>
      <w:r w:rsidR="002A7D2D">
        <w:rPr>
          <w:i/>
        </w:rPr>
        <w:t>biosolids</w:t>
      </w:r>
      <w:proofErr w:type="spellEnd"/>
      <w:r w:rsidR="002A7D2D">
        <w:rPr>
          <w:i/>
        </w:rPr>
        <w:t xml:space="preserve"> </w:t>
      </w:r>
      <w:r w:rsidR="00AC5CF2">
        <w:rPr>
          <w:i/>
        </w:rPr>
        <w:t>parameters table</w:t>
      </w:r>
      <w:r>
        <w:rPr>
          <w:i/>
        </w:rPr>
        <w:t>,</w:t>
      </w:r>
    </w:p>
    <w:p w:rsidR="007375BE" w:rsidRPr="00532611" w:rsidRDefault="00532611" w:rsidP="00532611">
      <w:pPr>
        <w:ind w:left="720"/>
        <w:jc w:val="center"/>
        <w:rPr>
          <w:i/>
        </w:rPr>
      </w:pPr>
      <w:r>
        <w:rPr>
          <w:i/>
        </w:rPr>
        <w:t xml:space="preserve"> </w:t>
      </w:r>
      <w:proofErr w:type="gramStart"/>
      <w:r>
        <w:rPr>
          <w:i/>
        </w:rPr>
        <w:t>together</w:t>
      </w:r>
      <w:proofErr w:type="gramEnd"/>
      <w:r>
        <w:rPr>
          <w:i/>
        </w:rPr>
        <w:t xml:space="preserve"> with its appropriate units.</w:t>
      </w:r>
    </w:p>
    <w:p w:rsidR="007375BE" w:rsidRDefault="007375BE" w:rsidP="00FB7374">
      <w:pPr>
        <w:ind w:left="720"/>
      </w:pPr>
    </w:p>
    <w:p w:rsidR="00532611" w:rsidRDefault="005D193B" w:rsidP="00FB7374">
      <w:pPr>
        <w:ind w:left="720"/>
      </w:pPr>
      <w:r w:rsidRPr="005D193B">
        <w:rPr>
          <w:b/>
          <w:noProof/>
        </w:rPr>
        <w:pict>
          <v:roundrect id="_x0000_s1033" alt="Select button." style="position:absolute;left:0;text-align:left;margin-left:101.25pt;margin-top:9.8pt;width:48pt;height:18.75pt;z-index:251649536" arcsize="10923f" fillcolor="#9cf">
            <v:textbox>
              <w:txbxContent>
                <w:p w:rsidR="00961B08" w:rsidRPr="00DA6729" w:rsidRDefault="00961B08" w:rsidP="00F84424">
                  <w:pPr>
                    <w:jc w:val="center"/>
                    <w:rPr>
                      <w:rFonts w:ascii="Arial" w:hAnsi="Arial" w:cs="Arial"/>
                      <w:b/>
                      <w:shadow/>
                      <w:sz w:val="18"/>
                      <w:szCs w:val="18"/>
                    </w:rPr>
                  </w:pPr>
                  <w:r>
                    <w:rPr>
                      <w:rFonts w:ascii="Arial" w:hAnsi="Arial" w:cs="Arial"/>
                      <w:b/>
                      <w:sz w:val="18"/>
                      <w:szCs w:val="18"/>
                    </w:rPr>
                    <w:t>Select</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532611" w:rsidRPr="007375BE" w:rsidRDefault="00532611" w:rsidP="00532611">
      <w:pPr>
        <w:spacing w:line="360" w:lineRule="auto"/>
        <w:ind w:left="1440" w:hanging="720"/>
      </w:pPr>
      <w:r>
        <w:rPr>
          <w:b/>
        </w:rPr>
        <w:t>Step 5:</w:t>
      </w:r>
      <w:r>
        <w:rPr>
          <w:b/>
        </w:rPr>
        <w:tab/>
      </w:r>
      <w:r>
        <w:t>Click</w:t>
      </w:r>
      <w:r w:rsidR="00D56C4A">
        <w:t xml:space="preserve">                      which is located at the bottom of the </w:t>
      </w:r>
      <w:r w:rsidR="00D56C4A">
        <w:rPr>
          <w:b/>
        </w:rPr>
        <w:t>Enter or Change Parameter</w:t>
      </w:r>
      <w:r w:rsidR="00D56C4A">
        <w:t xml:space="preserve"> table</w:t>
      </w:r>
      <w:r w:rsidR="002D34EF">
        <w:t xml:space="preserve">.  </w:t>
      </w:r>
      <w:r>
        <w:t xml:space="preserve">Permit Builder will close the </w:t>
      </w:r>
      <w:r w:rsidRPr="005F1747">
        <w:rPr>
          <w:b/>
        </w:rPr>
        <w:t>Enter or Change Parameter</w:t>
      </w:r>
      <w:r>
        <w:t xml:space="preserve"> table and return to the </w:t>
      </w:r>
      <w:proofErr w:type="spellStart"/>
      <w:r w:rsidR="008F45E1">
        <w:rPr>
          <w:b/>
        </w:rPr>
        <w:t>biosolids</w:t>
      </w:r>
      <w:proofErr w:type="spellEnd"/>
      <w:r w:rsidR="008F45E1">
        <w:rPr>
          <w:b/>
        </w:rPr>
        <w:t xml:space="preserve"> </w:t>
      </w:r>
      <w:r w:rsidR="00AC5CF2">
        <w:rPr>
          <w:b/>
        </w:rPr>
        <w:t>parameters table</w:t>
      </w:r>
      <w:r>
        <w:t xml:space="preserve"> where you will now see the newly added parameter, “</w:t>
      </w:r>
      <w:r w:rsidR="00E23839" w:rsidRPr="00E23839">
        <w:t>2,3,7,8-tetrachlorodibenzo-p-dioxin</w:t>
      </w:r>
      <w:r>
        <w:t xml:space="preserve">” with its associated </w:t>
      </w:r>
      <w:r w:rsidR="00B6353E">
        <w:t>units</w:t>
      </w:r>
      <w:r>
        <w:t>.</w:t>
      </w:r>
    </w:p>
    <w:p w:rsidR="00532611" w:rsidRDefault="005D193B" w:rsidP="00FB7374">
      <w:pPr>
        <w:ind w:left="720"/>
      </w:pPr>
      <w:r>
        <w:rPr>
          <w:noProof/>
        </w:rPr>
        <w:pict>
          <v:roundrect id="_x0000_s1034" alt="Back button." style="position:absolute;left:0;text-align:left;margin-left:100.4pt;margin-top:8.6pt;width:48pt;height:18.75pt;z-index:251650560" arcsize="10923f" fillcolor="#9cf">
            <v:textbox>
              <w:txbxContent>
                <w:p w:rsidR="00961B08" w:rsidRPr="00DA6729" w:rsidRDefault="00961B08" w:rsidP="00F84424">
                  <w:pPr>
                    <w:jc w:val="center"/>
                    <w:rPr>
                      <w:rFonts w:ascii="Arial" w:hAnsi="Arial" w:cs="Arial"/>
                      <w:b/>
                      <w:shadow/>
                      <w:sz w:val="18"/>
                      <w:szCs w:val="18"/>
                    </w:rPr>
                  </w:pPr>
                  <w:r>
                    <w:rPr>
                      <w:rFonts w:ascii="Arial" w:hAnsi="Arial" w:cs="Arial"/>
                      <w:b/>
                      <w:sz w:val="18"/>
                      <w:szCs w:val="18"/>
                    </w:rPr>
                    <w:t>Back</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532611" w:rsidRDefault="00B36782" w:rsidP="00B36782">
      <w:pPr>
        <w:spacing w:line="360" w:lineRule="auto"/>
        <w:ind w:left="1440"/>
      </w:pPr>
      <w:r>
        <w:t>Click</w:t>
      </w:r>
      <w:r w:rsidR="002D34EF">
        <w:t xml:space="preserve">                      </w:t>
      </w:r>
      <w:r>
        <w:t xml:space="preserve">to </w:t>
      </w:r>
      <w:r w:rsidRPr="00882BD7">
        <w:rPr>
          <w:b/>
          <w:u w:val="single"/>
        </w:rPr>
        <w:t>cancel</w:t>
      </w:r>
      <w:r>
        <w:t xml:space="preserve"> your request to enter or change a parameter.  Permit Builder will then return to the </w:t>
      </w:r>
      <w:proofErr w:type="spellStart"/>
      <w:r w:rsidR="008F45E1">
        <w:t>biosolids</w:t>
      </w:r>
      <w:proofErr w:type="spellEnd"/>
      <w:r w:rsidR="008F45E1">
        <w:t xml:space="preserve"> </w:t>
      </w:r>
      <w:r w:rsidR="00AC5CF2">
        <w:t>parameters table</w:t>
      </w:r>
      <w:r>
        <w:t>.</w:t>
      </w:r>
    </w:p>
    <w:p w:rsidR="00AC5CF2" w:rsidRDefault="00AC5CF2" w:rsidP="00B36782">
      <w:pPr>
        <w:spacing w:line="360" w:lineRule="auto"/>
        <w:ind w:left="1440"/>
      </w:pPr>
    </w:p>
    <w:p w:rsidR="00AC5CF2" w:rsidRDefault="00AC5CF2" w:rsidP="00AC5CF2">
      <w:pPr>
        <w:spacing w:line="360" w:lineRule="auto"/>
      </w:pPr>
      <w:r>
        <w:br w:type="page"/>
      </w:r>
    </w:p>
    <w:p w:rsidR="00255D00" w:rsidRDefault="00255D00" w:rsidP="008511E9"/>
    <w:p w:rsidR="00532611" w:rsidRDefault="00E23839" w:rsidP="00B6353E">
      <w:pPr>
        <w:jc w:val="center"/>
      </w:pPr>
      <w:r>
        <w:rPr>
          <w:noProof/>
        </w:rPr>
        <w:drawing>
          <wp:inline distT="0" distB="0" distL="0" distR="0">
            <wp:extent cx="5943600" cy="2546985"/>
            <wp:effectExtent l="19050" t="0" r="0" b="0"/>
            <wp:docPr id="71" name="Picture 8" descr="Screenshot of the Class B biosolids parameter table where the parameter “2,3,7,8-tetrachlorodibenzo-p-dioxin” together with its units of “ng/kg” has been added to the tabl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cstate="print"/>
                    <a:srcRect/>
                    <a:stretch>
                      <a:fillRect/>
                    </a:stretch>
                  </pic:blipFill>
                  <pic:spPr bwMode="auto">
                    <a:xfrm>
                      <a:off x="0" y="0"/>
                      <a:ext cx="5943600" cy="2546985"/>
                    </a:xfrm>
                    <a:prstGeom prst="rect">
                      <a:avLst/>
                    </a:prstGeom>
                    <a:noFill/>
                    <a:ln w="9525">
                      <a:noFill/>
                      <a:miter lim="800000"/>
                      <a:headEnd/>
                      <a:tailEnd/>
                    </a:ln>
                  </pic:spPr>
                </pic:pic>
              </a:graphicData>
            </a:graphic>
          </wp:inline>
        </w:drawing>
      </w:r>
    </w:p>
    <w:p w:rsidR="00B6353E" w:rsidRDefault="00B6353E" w:rsidP="00A906F2">
      <w:pPr>
        <w:spacing w:before="120"/>
        <w:jc w:val="center"/>
        <w:rPr>
          <w:i/>
        </w:rPr>
      </w:pPr>
      <w:r>
        <w:rPr>
          <w:i/>
        </w:rPr>
        <w:t>The parameter “</w:t>
      </w:r>
      <w:r w:rsidR="00E23839" w:rsidRPr="00E23839">
        <w:rPr>
          <w:i/>
        </w:rPr>
        <w:t>2</w:t>
      </w:r>
      <w:proofErr w:type="gramStart"/>
      <w:r w:rsidR="00E23839" w:rsidRPr="00E23839">
        <w:rPr>
          <w:i/>
        </w:rPr>
        <w:t>,3,7,8</w:t>
      </w:r>
      <w:proofErr w:type="gramEnd"/>
      <w:r w:rsidR="00E23839" w:rsidRPr="00E23839">
        <w:rPr>
          <w:i/>
        </w:rPr>
        <w:t>-tetrachlorodibenzo-p-dioxin</w:t>
      </w:r>
      <w:r>
        <w:rPr>
          <w:i/>
        </w:rPr>
        <w:t>” together with its units of “</w:t>
      </w:r>
      <w:proofErr w:type="spellStart"/>
      <w:r w:rsidR="00E23839">
        <w:rPr>
          <w:i/>
        </w:rPr>
        <w:t>ng</w:t>
      </w:r>
      <w:proofErr w:type="spellEnd"/>
      <w:r w:rsidR="00E23839">
        <w:rPr>
          <w:i/>
        </w:rPr>
        <w:t>/kg</w:t>
      </w:r>
      <w:r>
        <w:rPr>
          <w:i/>
        </w:rPr>
        <w:t>” has been added</w:t>
      </w:r>
    </w:p>
    <w:p w:rsidR="00532611" w:rsidRPr="00B6353E" w:rsidRDefault="00B6353E" w:rsidP="00B6353E">
      <w:pPr>
        <w:jc w:val="center"/>
        <w:rPr>
          <w:i/>
        </w:rPr>
      </w:pPr>
      <w:r>
        <w:rPr>
          <w:i/>
        </w:rPr>
        <w:t xml:space="preserve"> </w:t>
      </w:r>
      <w:proofErr w:type="gramStart"/>
      <w:r>
        <w:rPr>
          <w:i/>
        </w:rPr>
        <w:t>to</w:t>
      </w:r>
      <w:proofErr w:type="gramEnd"/>
      <w:r>
        <w:rPr>
          <w:i/>
        </w:rPr>
        <w:t xml:space="preserve"> a Class B </w:t>
      </w:r>
      <w:proofErr w:type="spellStart"/>
      <w:r w:rsidR="008F45E1">
        <w:rPr>
          <w:i/>
        </w:rPr>
        <w:t>biosolids</w:t>
      </w:r>
      <w:proofErr w:type="spellEnd"/>
      <w:r w:rsidR="008F45E1">
        <w:rPr>
          <w:i/>
        </w:rPr>
        <w:t xml:space="preserve"> </w:t>
      </w:r>
      <w:r w:rsidR="00AC5CF2">
        <w:rPr>
          <w:i/>
        </w:rPr>
        <w:t>parameters table</w:t>
      </w:r>
      <w:r>
        <w:rPr>
          <w:i/>
        </w:rPr>
        <w:t xml:space="preserve">. </w:t>
      </w:r>
    </w:p>
    <w:p w:rsidR="00B36782" w:rsidRDefault="00B36782" w:rsidP="00FB7374">
      <w:pPr>
        <w:ind w:left="720"/>
      </w:pPr>
    </w:p>
    <w:p w:rsidR="00CD5CCA" w:rsidRDefault="00B6353E" w:rsidP="00192C04">
      <w:pPr>
        <w:ind w:left="1440" w:hanging="720"/>
      </w:pPr>
      <w:r>
        <w:rPr>
          <w:b/>
        </w:rPr>
        <w:t>Step 6:</w:t>
      </w:r>
      <w:r w:rsidR="00CD5CCA">
        <w:rPr>
          <w:b/>
        </w:rPr>
        <w:tab/>
      </w:r>
      <w:r w:rsidR="008059A1">
        <w:t>Access</w:t>
      </w:r>
      <w:r>
        <w:t xml:space="preserve"> the </w:t>
      </w:r>
      <w:r>
        <w:rPr>
          <w:b/>
        </w:rPr>
        <w:t xml:space="preserve">Max/Min, Limit, </w:t>
      </w:r>
      <w:r>
        <w:t xml:space="preserve">and </w:t>
      </w:r>
      <w:r>
        <w:rPr>
          <w:b/>
        </w:rPr>
        <w:t xml:space="preserve">Statistical Basis </w:t>
      </w:r>
      <w:r>
        <w:t xml:space="preserve">columns by double clicking in </w:t>
      </w:r>
      <w:r w:rsidR="008511E9">
        <w:t>any</w:t>
      </w:r>
      <w:r>
        <w:t xml:space="preserve"> of </w:t>
      </w:r>
      <w:r w:rsidR="00CD5CCA">
        <w:t>their empty cells in the newly added parameter row (“</w:t>
      </w:r>
      <w:r w:rsidR="00E23839" w:rsidRPr="00E23839">
        <w:t>2</w:t>
      </w:r>
      <w:proofErr w:type="gramStart"/>
      <w:r w:rsidR="00E23839" w:rsidRPr="00E23839">
        <w:t>,3,7,8</w:t>
      </w:r>
      <w:proofErr w:type="gramEnd"/>
      <w:r w:rsidR="00E23839" w:rsidRPr="00E23839">
        <w:t>-tetrachlorodibenzo-p-dioxin</w:t>
      </w:r>
      <w:r w:rsidR="00CD5CCA">
        <w:t xml:space="preserve">” in this example).  </w:t>
      </w:r>
    </w:p>
    <w:p w:rsidR="00CD5CCA" w:rsidRDefault="00CD5CCA" w:rsidP="00CD5CCA">
      <w:pPr>
        <w:ind w:left="1440" w:hanging="720"/>
      </w:pPr>
    </w:p>
    <w:p w:rsidR="00B6353E" w:rsidRDefault="00CD5CCA" w:rsidP="00192C04">
      <w:pPr>
        <w:ind w:left="1440"/>
      </w:pPr>
      <w:r>
        <w:t xml:space="preserve">Permit Builder will then display the </w:t>
      </w:r>
      <w:r>
        <w:rPr>
          <w:b/>
        </w:rPr>
        <w:t xml:space="preserve">Limit and Statistical Basis </w:t>
      </w:r>
      <w:r>
        <w:t>screen illustrated below.</w:t>
      </w:r>
    </w:p>
    <w:p w:rsidR="00CD5CCA" w:rsidRDefault="00CD5CCA" w:rsidP="00CD5CCA">
      <w:pPr>
        <w:jc w:val="center"/>
      </w:pPr>
    </w:p>
    <w:p w:rsidR="00CD5CCA" w:rsidRDefault="005064FD" w:rsidP="00CD5CCA">
      <w:pPr>
        <w:jc w:val="center"/>
      </w:pPr>
      <w:r>
        <w:rPr>
          <w:noProof/>
        </w:rPr>
        <w:drawing>
          <wp:inline distT="0" distB="0" distL="0" distR="0">
            <wp:extent cx="5943600" cy="1502410"/>
            <wp:effectExtent l="19050" t="0" r="0" b="0"/>
            <wp:docPr id="28" name="Picture 3" descr="Screenshot of the Limit and Statistical Basis pop-up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cstate="print"/>
                    <a:srcRect/>
                    <a:stretch>
                      <a:fillRect/>
                    </a:stretch>
                  </pic:blipFill>
                  <pic:spPr bwMode="auto">
                    <a:xfrm>
                      <a:off x="0" y="0"/>
                      <a:ext cx="5943600" cy="1502410"/>
                    </a:xfrm>
                    <a:prstGeom prst="rect">
                      <a:avLst/>
                    </a:prstGeom>
                    <a:noFill/>
                    <a:ln w="9525">
                      <a:noFill/>
                      <a:miter lim="800000"/>
                      <a:headEnd/>
                      <a:tailEnd/>
                    </a:ln>
                  </pic:spPr>
                </pic:pic>
              </a:graphicData>
            </a:graphic>
          </wp:inline>
        </w:drawing>
      </w:r>
    </w:p>
    <w:p w:rsidR="00CD5CCA" w:rsidRPr="00CD5CCA" w:rsidRDefault="00CD5CCA" w:rsidP="00CD5CCA">
      <w:pPr>
        <w:jc w:val="center"/>
        <w:rPr>
          <w:i/>
        </w:rPr>
      </w:pPr>
      <w:r>
        <w:rPr>
          <w:i/>
        </w:rPr>
        <w:t>The “Limit and Statistical Basis” screen.</w:t>
      </w:r>
    </w:p>
    <w:p w:rsidR="00CD5CCA" w:rsidRDefault="00631198" w:rsidP="00CD5CCA">
      <w:r>
        <w:br w:type="page"/>
      </w:r>
    </w:p>
    <w:p w:rsidR="00255D00" w:rsidRDefault="00255D00" w:rsidP="00326F54">
      <w:pPr>
        <w:ind w:left="1440" w:hanging="720"/>
        <w:rPr>
          <w:b/>
        </w:rPr>
      </w:pPr>
    </w:p>
    <w:p w:rsidR="00CD5CCA" w:rsidRDefault="00326F54" w:rsidP="00326F54">
      <w:pPr>
        <w:ind w:left="1440" w:hanging="720"/>
      </w:pPr>
      <w:r>
        <w:rPr>
          <w:b/>
        </w:rPr>
        <w:t>Step 7:</w:t>
      </w:r>
      <w:r>
        <w:rPr>
          <w:b/>
        </w:rPr>
        <w:tab/>
      </w:r>
      <w:r>
        <w:t>E</w:t>
      </w:r>
      <w:r w:rsidR="00631198">
        <w:t>nter the appropriate information</w:t>
      </w:r>
      <w:r w:rsidR="00A57630">
        <w:t xml:space="preserve"> by typing in the numerical </w:t>
      </w:r>
      <w:r w:rsidR="00A57630">
        <w:rPr>
          <w:b/>
        </w:rPr>
        <w:t xml:space="preserve">Limit </w:t>
      </w:r>
      <w:r w:rsidR="00A57630">
        <w:t xml:space="preserve">and accessing the drop-down </w:t>
      </w:r>
      <w:r w:rsidR="00085561">
        <w:t>boxe</w:t>
      </w:r>
      <w:r w:rsidR="00A57630">
        <w:t xml:space="preserve">s for </w:t>
      </w:r>
      <w:r w:rsidR="00A57630">
        <w:rPr>
          <w:b/>
        </w:rPr>
        <w:t xml:space="preserve">Max/Min, Statistical Basis, </w:t>
      </w:r>
      <w:r w:rsidR="00A57630">
        <w:t xml:space="preserve">and </w:t>
      </w:r>
      <w:r w:rsidR="00A57630">
        <w:rPr>
          <w:b/>
        </w:rPr>
        <w:t>Rule Rationale</w:t>
      </w:r>
      <w:r w:rsidR="00631198">
        <w:t>.</w:t>
      </w:r>
      <w:r w:rsidR="00A57630">
        <w:rPr>
          <w:rStyle w:val="FootnoteReference"/>
        </w:rPr>
        <w:footnoteReference w:id="17"/>
      </w:r>
    </w:p>
    <w:p w:rsidR="004F6EB2" w:rsidRDefault="004F6EB2" w:rsidP="00326F54">
      <w:pPr>
        <w:ind w:left="1440" w:hanging="720"/>
      </w:pPr>
    </w:p>
    <w:p w:rsidR="00A57630" w:rsidRDefault="005064FD" w:rsidP="00A57630">
      <w:pPr>
        <w:jc w:val="center"/>
      </w:pPr>
      <w:r>
        <w:rPr>
          <w:noProof/>
        </w:rPr>
        <w:drawing>
          <wp:inline distT="0" distB="0" distL="0" distR="0">
            <wp:extent cx="5932805" cy="1491615"/>
            <wp:effectExtent l="19050" t="0" r="0" b="0"/>
            <wp:docPr id="29" name="Picture 4" descr="Screenshot of the Limit and Statistical Basis pop-up window with information entered in the Max/Min, Limit, Statistical Basis, and Rule Rationale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cstate="print"/>
                    <a:srcRect/>
                    <a:stretch>
                      <a:fillRect/>
                    </a:stretch>
                  </pic:blipFill>
                  <pic:spPr bwMode="auto">
                    <a:xfrm>
                      <a:off x="0" y="0"/>
                      <a:ext cx="5932805" cy="1491615"/>
                    </a:xfrm>
                    <a:prstGeom prst="rect">
                      <a:avLst/>
                    </a:prstGeom>
                    <a:noFill/>
                    <a:ln w="9525">
                      <a:noFill/>
                      <a:miter lim="800000"/>
                      <a:headEnd/>
                      <a:tailEnd/>
                    </a:ln>
                  </pic:spPr>
                </pic:pic>
              </a:graphicData>
            </a:graphic>
          </wp:inline>
        </w:drawing>
      </w:r>
    </w:p>
    <w:p w:rsidR="00CD5CCA" w:rsidRDefault="003D0B8A" w:rsidP="003D0B8A">
      <w:pPr>
        <w:ind w:left="720"/>
        <w:jc w:val="center"/>
        <w:rPr>
          <w:i/>
        </w:rPr>
      </w:pPr>
      <w:proofErr w:type="gramStart"/>
      <w:r>
        <w:rPr>
          <w:i/>
        </w:rPr>
        <w:t>Entering information</w:t>
      </w:r>
      <w:r w:rsidR="00631198">
        <w:rPr>
          <w:i/>
        </w:rPr>
        <w:t xml:space="preserve"> in the “Limit and Statistical Basis” screen.</w:t>
      </w:r>
      <w:proofErr w:type="gramEnd"/>
    </w:p>
    <w:p w:rsidR="00631198" w:rsidRDefault="00631198" w:rsidP="003D0B8A">
      <w:pPr>
        <w:ind w:left="720"/>
        <w:jc w:val="center"/>
      </w:pPr>
    </w:p>
    <w:p w:rsidR="00587901" w:rsidRDefault="005D193B" w:rsidP="003D0B8A">
      <w:pPr>
        <w:ind w:left="720"/>
        <w:jc w:val="center"/>
      </w:pPr>
      <w:r w:rsidRPr="005D193B">
        <w:rPr>
          <w:b/>
          <w:noProof/>
        </w:rPr>
        <w:pict>
          <v:roundrect id="_x0000_s1039" alt="Add Row button." style="position:absolute;left:0;text-align:left;margin-left:297.6pt;margin-top:9.7pt;width:61.7pt;height:18.75pt;z-index:251654656" arcsize="10923f" fillcolor="#9cf">
            <v:textbox style="mso-next-textbox:#_x0000_s1039">
              <w:txbxContent>
                <w:p w:rsidR="00961B08" w:rsidRPr="00DA6729" w:rsidRDefault="00961B08" w:rsidP="00F84424">
                  <w:pPr>
                    <w:jc w:val="center"/>
                    <w:rPr>
                      <w:rFonts w:ascii="Arial" w:hAnsi="Arial" w:cs="Arial"/>
                      <w:b/>
                      <w:shadow/>
                      <w:sz w:val="18"/>
                      <w:szCs w:val="18"/>
                    </w:rPr>
                  </w:pPr>
                  <w:r>
                    <w:rPr>
                      <w:rFonts w:ascii="Arial" w:hAnsi="Arial" w:cs="Arial"/>
                      <w:b/>
                      <w:sz w:val="18"/>
                      <w:szCs w:val="18"/>
                    </w:rPr>
                    <w:t>Add Row</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587901" w:rsidRDefault="00587901" w:rsidP="00587901">
      <w:pPr>
        <w:ind w:left="1440" w:hanging="720"/>
      </w:pPr>
      <w:r>
        <w:rPr>
          <w:b/>
        </w:rPr>
        <w:t>Step 8:</w:t>
      </w:r>
      <w:r>
        <w:rPr>
          <w:b/>
        </w:rPr>
        <w:tab/>
      </w:r>
      <w:r>
        <w:t>To add another limit for the same parameter, click</w:t>
      </w:r>
      <w:r w:rsidR="002D34EF">
        <w:t xml:space="preserve">                           </w:t>
      </w:r>
      <w:r>
        <w:t>and complete the information.</w:t>
      </w:r>
    </w:p>
    <w:p w:rsidR="00587901" w:rsidRDefault="00587901" w:rsidP="00587901">
      <w:pPr>
        <w:ind w:left="1440" w:hanging="720"/>
      </w:pPr>
    </w:p>
    <w:p w:rsidR="00587901" w:rsidRDefault="005064FD" w:rsidP="00587901">
      <w:pPr>
        <w:jc w:val="center"/>
      </w:pPr>
      <w:r>
        <w:rPr>
          <w:noProof/>
        </w:rPr>
        <w:drawing>
          <wp:inline distT="0" distB="0" distL="0" distR="0">
            <wp:extent cx="5932805" cy="1720215"/>
            <wp:effectExtent l="19050" t="0" r="0" b="0"/>
            <wp:docPr id="35" name="Picture 5" descr="Screenshot of the Limit and Statistical Basis pop-up window with two limit rows entered for the para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9" cstate="print"/>
                    <a:srcRect/>
                    <a:stretch>
                      <a:fillRect/>
                    </a:stretch>
                  </pic:blipFill>
                  <pic:spPr bwMode="auto">
                    <a:xfrm>
                      <a:off x="0" y="0"/>
                      <a:ext cx="5932805" cy="1720215"/>
                    </a:xfrm>
                    <a:prstGeom prst="rect">
                      <a:avLst/>
                    </a:prstGeom>
                    <a:noFill/>
                    <a:ln w="9525">
                      <a:noFill/>
                      <a:miter lim="800000"/>
                      <a:headEnd/>
                      <a:tailEnd/>
                    </a:ln>
                  </pic:spPr>
                </pic:pic>
              </a:graphicData>
            </a:graphic>
          </wp:inline>
        </w:drawing>
      </w:r>
    </w:p>
    <w:p w:rsidR="00587901" w:rsidRDefault="00587901" w:rsidP="00587901">
      <w:pPr>
        <w:ind w:left="1440" w:hanging="720"/>
        <w:jc w:val="center"/>
        <w:rPr>
          <w:i/>
        </w:rPr>
      </w:pPr>
      <w:proofErr w:type="gramStart"/>
      <w:r>
        <w:rPr>
          <w:i/>
        </w:rPr>
        <w:t>Adding another limit to a parameter.</w:t>
      </w:r>
      <w:proofErr w:type="gramEnd"/>
      <w:r>
        <w:rPr>
          <w:i/>
        </w:rPr>
        <w:t xml:space="preserve">  </w:t>
      </w:r>
    </w:p>
    <w:p w:rsidR="00587901" w:rsidRPr="00587901" w:rsidRDefault="00587901" w:rsidP="00587901">
      <w:pPr>
        <w:ind w:left="1440" w:hanging="720"/>
        <w:jc w:val="center"/>
        <w:rPr>
          <w:i/>
        </w:rPr>
      </w:pPr>
      <w:r>
        <w:rPr>
          <w:i/>
        </w:rPr>
        <w:t>In this example, the permit writer typed in “</w:t>
      </w:r>
      <w:r w:rsidR="0065229F">
        <w:rPr>
          <w:i/>
        </w:rPr>
        <w:t>62-601.300(6)</w:t>
      </w:r>
      <w:r>
        <w:rPr>
          <w:i/>
        </w:rPr>
        <w:t>” under the rule citation in the “Rule Rationale” field</w:t>
      </w:r>
      <w:r w:rsidR="0065229F">
        <w:rPr>
          <w:i/>
        </w:rPr>
        <w:t xml:space="preserve"> to indicate that the limits have been included based on the permit writer’s best professional judgment</w:t>
      </w:r>
      <w:r>
        <w:rPr>
          <w:i/>
        </w:rPr>
        <w:t>.</w:t>
      </w:r>
    </w:p>
    <w:p w:rsidR="00587901" w:rsidRDefault="00587901" w:rsidP="003D0B8A">
      <w:pPr>
        <w:ind w:left="720"/>
        <w:jc w:val="center"/>
      </w:pPr>
    </w:p>
    <w:p w:rsidR="00631198" w:rsidRDefault="00744FB3" w:rsidP="00744FB3">
      <w:r>
        <w:br w:type="page"/>
      </w:r>
    </w:p>
    <w:p w:rsidR="00255D00" w:rsidRDefault="00255D00" w:rsidP="00882BD7">
      <w:pPr>
        <w:ind w:left="1440" w:hanging="720"/>
        <w:rPr>
          <w:b/>
        </w:rPr>
      </w:pPr>
    </w:p>
    <w:p w:rsidR="00882BD7" w:rsidRDefault="005D193B" w:rsidP="00882BD7">
      <w:pPr>
        <w:ind w:left="1440" w:hanging="720"/>
      </w:pPr>
      <w:r>
        <w:rPr>
          <w:noProof/>
        </w:rPr>
        <w:pict>
          <v:roundrect id="_x0000_s1038" alt="Save button." style="position:absolute;left:0;text-align:left;margin-left:376.4pt;margin-top:-1.6pt;width:48pt;height:18.75pt;z-index:251653632" arcsize="10923f" fillcolor="#9cf">
            <v:textbox style="mso-next-textbox:#_x0000_s1038">
              <w:txbxContent>
                <w:p w:rsidR="00961B08" w:rsidRPr="00DA6729" w:rsidRDefault="00961B08" w:rsidP="00F84424">
                  <w:pPr>
                    <w:jc w:val="center"/>
                    <w:rPr>
                      <w:rFonts w:ascii="Arial" w:hAnsi="Arial" w:cs="Arial"/>
                      <w:b/>
                      <w:shadow/>
                      <w:sz w:val="18"/>
                      <w:szCs w:val="18"/>
                    </w:rPr>
                  </w:pPr>
                  <w:r>
                    <w:rPr>
                      <w:rFonts w:ascii="Arial" w:hAnsi="Arial" w:cs="Arial"/>
                      <w:b/>
                      <w:sz w:val="18"/>
                      <w:szCs w:val="18"/>
                    </w:rPr>
                    <w:t>Save</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r w:rsidR="00631198">
        <w:rPr>
          <w:b/>
        </w:rPr>
        <w:t xml:space="preserve">Step </w:t>
      </w:r>
      <w:r w:rsidR="00587901">
        <w:rPr>
          <w:b/>
        </w:rPr>
        <w:t>9</w:t>
      </w:r>
      <w:r w:rsidR="00631198">
        <w:rPr>
          <w:b/>
        </w:rPr>
        <w:t>:</w:t>
      </w:r>
      <w:r w:rsidR="00631198">
        <w:rPr>
          <w:b/>
        </w:rPr>
        <w:tab/>
      </w:r>
      <w:r w:rsidR="00587901">
        <w:t>When you have completed your entries for the new parameter, c</w:t>
      </w:r>
      <w:r w:rsidR="00631198">
        <w:t>lick</w:t>
      </w:r>
      <w:r w:rsidR="002D34EF">
        <w:t xml:space="preserve">                      </w:t>
      </w:r>
      <w:r w:rsidR="00631198">
        <w:t>.</w:t>
      </w:r>
      <w:r w:rsidR="00631198">
        <w:rPr>
          <w:rStyle w:val="FootnoteReference"/>
        </w:rPr>
        <w:footnoteReference w:id="18"/>
      </w:r>
      <w:r w:rsidR="00631198">
        <w:t xml:space="preserve">  </w:t>
      </w:r>
    </w:p>
    <w:p w:rsidR="00631198" w:rsidRDefault="00631198" w:rsidP="00882BD7">
      <w:pPr>
        <w:spacing w:before="120"/>
        <w:ind w:left="1440"/>
      </w:pPr>
      <w:r>
        <w:t xml:space="preserve">Permit Builder will then return to the </w:t>
      </w:r>
      <w:proofErr w:type="spellStart"/>
      <w:r w:rsidR="00A906F2">
        <w:rPr>
          <w:b/>
        </w:rPr>
        <w:t>biosolids</w:t>
      </w:r>
      <w:proofErr w:type="spellEnd"/>
      <w:r w:rsidR="00A906F2">
        <w:rPr>
          <w:b/>
        </w:rPr>
        <w:t xml:space="preserve"> </w:t>
      </w:r>
      <w:r>
        <w:rPr>
          <w:b/>
        </w:rPr>
        <w:t>parameter</w:t>
      </w:r>
      <w:r w:rsidR="00AC5CF2">
        <w:rPr>
          <w:b/>
        </w:rPr>
        <w:t>s table</w:t>
      </w:r>
      <w:r>
        <w:rPr>
          <w:b/>
        </w:rPr>
        <w:t xml:space="preserve"> </w:t>
      </w:r>
      <w:r>
        <w:t>where you will now see your entries for the newly added parameter (“</w:t>
      </w:r>
      <w:r w:rsidR="001C253F">
        <w:t>2</w:t>
      </w:r>
      <w:proofErr w:type="gramStart"/>
      <w:r w:rsidR="001C253F">
        <w:t>,3,7,8</w:t>
      </w:r>
      <w:proofErr w:type="gramEnd"/>
      <w:r w:rsidR="001C253F">
        <w:t>-tetrachlorodibenzo-p-dioxin</w:t>
      </w:r>
      <w:r>
        <w:t>” in this example).</w:t>
      </w:r>
    </w:p>
    <w:p w:rsidR="00744FB3" w:rsidRDefault="00744FB3" w:rsidP="00587901">
      <w:pPr>
        <w:spacing w:before="120"/>
        <w:ind w:left="1440"/>
      </w:pPr>
    </w:p>
    <w:p w:rsidR="00744FB3" w:rsidRPr="00587901" w:rsidRDefault="005D193B" w:rsidP="00744FB3">
      <w:pPr>
        <w:spacing w:before="120"/>
        <w:jc w:val="center"/>
        <w:rPr>
          <w:b/>
        </w:rPr>
      </w:pPr>
      <w:r w:rsidRPr="005D193B">
        <w:rPr>
          <w:i/>
          <w:noProof/>
        </w:rPr>
        <w:pict>
          <v:oval id="_x0000_s1085" alt="Circle indicating that a new parameter, “2,3,7,8-tetrachlorodibenzo-p-dioxin”, has been added to the Class B biosolids parameter table by the permit writer." style="position:absolute;left:0;text-align:left;margin-left:-6pt;margin-top:152.05pt;width:480pt;height:26.55pt;z-index:251690496" strokecolor="red" strokeweight="1.5pt">
            <v:fill opacity="0"/>
          </v:oval>
        </w:pict>
      </w:r>
      <w:r w:rsidR="0065229F">
        <w:rPr>
          <w:b/>
          <w:noProof/>
        </w:rPr>
        <w:drawing>
          <wp:inline distT="0" distB="0" distL="0" distR="0">
            <wp:extent cx="5943600" cy="2503805"/>
            <wp:effectExtent l="19050" t="0" r="0" b="0"/>
            <wp:docPr id="78" name="Picture 12" descr="Screen shot of the Class B biosolids parameter table with the parameter “2,3,7,8-tetrachlorodibenzo-p-dioxin” added by the permit writ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0" cstate="print"/>
                    <a:srcRect/>
                    <a:stretch>
                      <a:fillRect/>
                    </a:stretch>
                  </pic:blipFill>
                  <pic:spPr bwMode="auto">
                    <a:xfrm>
                      <a:off x="0" y="0"/>
                      <a:ext cx="5943600" cy="2503805"/>
                    </a:xfrm>
                    <a:prstGeom prst="rect">
                      <a:avLst/>
                    </a:prstGeom>
                    <a:noFill/>
                    <a:ln w="9525">
                      <a:noFill/>
                      <a:miter lim="800000"/>
                      <a:headEnd/>
                      <a:tailEnd/>
                    </a:ln>
                  </pic:spPr>
                </pic:pic>
              </a:graphicData>
            </a:graphic>
          </wp:inline>
        </w:drawing>
      </w:r>
    </w:p>
    <w:p w:rsidR="0065229F" w:rsidRDefault="00744FB3" w:rsidP="003D0B8A">
      <w:pPr>
        <w:ind w:left="720"/>
        <w:jc w:val="center"/>
        <w:rPr>
          <w:i/>
        </w:rPr>
      </w:pPr>
      <w:r>
        <w:rPr>
          <w:i/>
        </w:rPr>
        <w:t xml:space="preserve">The </w:t>
      </w:r>
      <w:r w:rsidR="008511E9">
        <w:rPr>
          <w:i/>
        </w:rPr>
        <w:t xml:space="preserve">new </w:t>
      </w:r>
      <w:r>
        <w:rPr>
          <w:i/>
        </w:rPr>
        <w:t>parameter “</w:t>
      </w:r>
      <w:r w:rsidR="0065229F" w:rsidRPr="0065229F">
        <w:rPr>
          <w:i/>
        </w:rPr>
        <w:t>2</w:t>
      </w:r>
      <w:proofErr w:type="gramStart"/>
      <w:r w:rsidR="0065229F" w:rsidRPr="0065229F">
        <w:rPr>
          <w:i/>
        </w:rPr>
        <w:t>,3,7,8</w:t>
      </w:r>
      <w:proofErr w:type="gramEnd"/>
      <w:r w:rsidR="0065229F" w:rsidRPr="0065229F">
        <w:rPr>
          <w:i/>
        </w:rPr>
        <w:t>-tetrachlorodibenzo-p-dioxin</w:t>
      </w:r>
      <w:r>
        <w:rPr>
          <w:i/>
        </w:rPr>
        <w:t xml:space="preserve">” with </w:t>
      </w:r>
      <w:r w:rsidR="008511E9">
        <w:rPr>
          <w:i/>
        </w:rPr>
        <w:t xml:space="preserve">the </w:t>
      </w:r>
      <w:r w:rsidR="00391D2E">
        <w:rPr>
          <w:i/>
        </w:rPr>
        <w:t xml:space="preserve">two limits </w:t>
      </w:r>
    </w:p>
    <w:p w:rsidR="00631198" w:rsidRPr="00744FB3" w:rsidRDefault="0065229F" w:rsidP="003D0B8A">
      <w:pPr>
        <w:ind w:left="720"/>
        <w:jc w:val="center"/>
        <w:rPr>
          <w:i/>
        </w:rPr>
      </w:pPr>
      <w:proofErr w:type="gramStart"/>
      <w:r>
        <w:rPr>
          <w:i/>
        </w:rPr>
        <w:t>a</w:t>
      </w:r>
      <w:r w:rsidR="00391D2E">
        <w:rPr>
          <w:i/>
        </w:rPr>
        <w:t>ssociated</w:t>
      </w:r>
      <w:proofErr w:type="gramEnd"/>
      <w:r>
        <w:rPr>
          <w:i/>
        </w:rPr>
        <w:t xml:space="preserve"> </w:t>
      </w:r>
      <w:r w:rsidR="00391D2E">
        <w:rPr>
          <w:i/>
        </w:rPr>
        <w:t>with i</w:t>
      </w:r>
      <w:r w:rsidR="008511E9">
        <w:rPr>
          <w:i/>
        </w:rPr>
        <w:t>t</w:t>
      </w:r>
      <w:r>
        <w:rPr>
          <w:i/>
        </w:rPr>
        <w:t xml:space="preserve"> </w:t>
      </w:r>
      <w:r w:rsidR="008511E9">
        <w:rPr>
          <w:i/>
        </w:rPr>
        <w:t xml:space="preserve">has </w:t>
      </w:r>
      <w:r w:rsidR="00967D7A">
        <w:rPr>
          <w:i/>
        </w:rPr>
        <w:t>been</w:t>
      </w:r>
      <w:r w:rsidR="008511E9">
        <w:rPr>
          <w:i/>
        </w:rPr>
        <w:t xml:space="preserve"> add</w:t>
      </w:r>
      <w:r w:rsidR="00391D2E">
        <w:rPr>
          <w:i/>
        </w:rPr>
        <w:t xml:space="preserve">ed </w:t>
      </w:r>
      <w:r w:rsidR="00744FB3">
        <w:rPr>
          <w:i/>
        </w:rPr>
        <w:t>by the permit writer.</w:t>
      </w:r>
    </w:p>
    <w:p w:rsidR="00631198" w:rsidRDefault="00631198" w:rsidP="003D0B8A">
      <w:pPr>
        <w:ind w:left="720"/>
        <w:jc w:val="center"/>
      </w:pPr>
    </w:p>
    <w:p w:rsidR="00631198" w:rsidRDefault="00631198" w:rsidP="003D0B8A">
      <w:pPr>
        <w:ind w:left="720"/>
        <w:jc w:val="center"/>
      </w:pPr>
    </w:p>
    <w:p w:rsidR="00F86F48" w:rsidRDefault="00F86F48" w:rsidP="00F86F48">
      <w:pPr>
        <w:ind w:left="1620" w:hanging="900"/>
      </w:pPr>
      <w:r>
        <w:rPr>
          <w:b/>
        </w:rPr>
        <w:t>Step 10:</w:t>
      </w:r>
      <w:r>
        <w:rPr>
          <w:b/>
        </w:rPr>
        <w:tab/>
      </w:r>
      <w:r>
        <w:t xml:space="preserve">Select </w:t>
      </w:r>
      <w:r>
        <w:rPr>
          <w:b/>
        </w:rPr>
        <w:t xml:space="preserve">Frequency of Analysis </w:t>
      </w:r>
      <w:r>
        <w:t xml:space="preserve">and </w:t>
      </w:r>
      <w:r>
        <w:rPr>
          <w:b/>
        </w:rPr>
        <w:t xml:space="preserve">Sample Type </w:t>
      </w:r>
      <w:r>
        <w:t>from the</w:t>
      </w:r>
      <w:r w:rsidR="005F1747">
        <w:t xml:space="preserve"> corresponding drop-down </w:t>
      </w:r>
      <w:r w:rsidR="00085561">
        <w:t>boxe</w:t>
      </w:r>
      <w:r w:rsidR="005F1747">
        <w:t xml:space="preserve">s and select the appropriate options, </w:t>
      </w:r>
      <w:r>
        <w:t>as illustrated below.</w:t>
      </w:r>
    </w:p>
    <w:p w:rsidR="00F86F48" w:rsidRDefault="00F86F48" w:rsidP="00F86F48"/>
    <w:p w:rsidR="00F86F48" w:rsidRDefault="0065229F" w:rsidP="00E36BC6">
      <w:pPr>
        <w:jc w:val="center"/>
      </w:pPr>
      <w:r>
        <w:rPr>
          <w:noProof/>
        </w:rPr>
        <w:drawing>
          <wp:inline distT="0" distB="0" distL="0" distR="0">
            <wp:extent cx="5943600" cy="2569210"/>
            <wp:effectExtent l="19050" t="0" r="0" b="0"/>
            <wp:docPr id="79" name="Picture 13" descr="Screen shot of the Class B biosolids parameter table displaying the options available for Sample Type from the Sample Type drop-down menu (Calculated, Composite, and Gr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1" cstate="print"/>
                    <a:srcRect/>
                    <a:stretch>
                      <a:fillRect/>
                    </a:stretch>
                  </pic:blipFill>
                  <pic:spPr bwMode="auto">
                    <a:xfrm>
                      <a:off x="0" y="0"/>
                      <a:ext cx="5943600" cy="2569210"/>
                    </a:xfrm>
                    <a:prstGeom prst="rect">
                      <a:avLst/>
                    </a:prstGeom>
                    <a:noFill/>
                    <a:ln w="9525">
                      <a:noFill/>
                      <a:miter lim="800000"/>
                      <a:headEnd/>
                      <a:tailEnd/>
                    </a:ln>
                  </pic:spPr>
                </pic:pic>
              </a:graphicData>
            </a:graphic>
          </wp:inline>
        </w:drawing>
      </w:r>
    </w:p>
    <w:p w:rsidR="00F86F48" w:rsidRDefault="00F86F48" w:rsidP="00F86F48">
      <w:pPr>
        <w:ind w:left="1620" w:hanging="900"/>
      </w:pPr>
    </w:p>
    <w:p w:rsidR="00F86F48" w:rsidRDefault="00F86F48" w:rsidP="00F86F48">
      <w:pPr>
        <w:ind w:left="1620" w:hanging="900"/>
        <w:rPr>
          <w:b/>
        </w:rPr>
      </w:pPr>
    </w:p>
    <w:p w:rsidR="00F86F48" w:rsidRDefault="005D193B" w:rsidP="00F86F48">
      <w:pPr>
        <w:ind w:left="1620" w:hanging="900"/>
      </w:pPr>
      <w:r w:rsidRPr="005D193B">
        <w:rPr>
          <w:b/>
          <w:noProof/>
        </w:rPr>
        <w:pict>
          <v:roundrect id="_x0000_s1040" alt="Save button." style="position:absolute;left:0;text-align:left;margin-left:109.85pt;margin-top:-5pt;width:48pt;height:18.75pt;z-index:251655680" arcsize="10923f" fillcolor="#9cf">
            <v:textbox>
              <w:txbxContent>
                <w:p w:rsidR="00961B08" w:rsidRPr="00DA6729" w:rsidRDefault="00961B08" w:rsidP="00AD13D8">
                  <w:pPr>
                    <w:jc w:val="center"/>
                    <w:rPr>
                      <w:rFonts w:ascii="Arial" w:hAnsi="Arial" w:cs="Arial"/>
                      <w:b/>
                      <w:shadow/>
                      <w:sz w:val="18"/>
                      <w:szCs w:val="18"/>
                    </w:rPr>
                  </w:pPr>
                  <w:r>
                    <w:rPr>
                      <w:rFonts w:ascii="Arial" w:hAnsi="Arial" w:cs="Arial"/>
                      <w:b/>
                      <w:sz w:val="18"/>
                      <w:szCs w:val="18"/>
                    </w:rPr>
                    <w:t>Save</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r w:rsidR="00F86F48">
        <w:rPr>
          <w:b/>
        </w:rPr>
        <w:t>Step 11:</w:t>
      </w:r>
      <w:r w:rsidR="00F86F48">
        <w:rPr>
          <w:b/>
        </w:rPr>
        <w:tab/>
      </w:r>
      <w:r w:rsidR="00F86F48">
        <w:t>Click</w:t>
      </w:r>
      <w:r w:rsidR="008511E9">
        <w:t xml:space="preserve">                      </w:t>
      </w:r>
      <w:r w:rsidR="00673563">
        <w:t>to save your entries</w:t>
      </w:r>
      <w:r w:rsidR="005C2B17">
        <w:t>, or</w:t>
      </w:r>
    </w:p>
    <w:p w:rsidR="005C2B17" w:rsidRDefault="005D193B" w:rsidP="00F86F48">
      <w:pPr>
        <w:ind w:left="1620" w:hanging="900"/>
      </w:pPr>
      <w:r>
        <w:rPr>
          <w:noProof/>
        </w:rPr>
        <w:pict>
          <v:roundrect id="_x0000_s1083" alt="Reset button." style="position:absolute;left:0;text-align:left;margin-left:109.85pt;margin-top:7pt;width:48pt;height:18.75pt;z-index:251689472" arcsize="10923f" fillcolor="#9cf">
            <v:textbox>
              <w:txbxContent>
                <w:p w:rsidR="00961B08" w:rsidRPr="00DA6729" w:rsidRDefault="00961B08" w:rsidP="00AD13D8">
                  <w:pPr>
                    <w:jc w:val="center"/>
                    <w:rPr>
                      <w:rFonts w:ascii="Arial" w:hAnsi="Arial" w:cs="Arial"/>
                      <w:b/>
                      <w:shadow/>
                      <w:sz w:val="18"/>
                      <w:szCs w:val="18"/>
                    </w:rPr>
                  </w:pPr>
                  <w:r>
                    <w:rPr>
                      <w:rFonts w:ascii="Arial" w:hAnsi="Arial" w:cs="Arial"/>
                      <w:b/>
                      <w:sz w:val="18"/>
                      <w:szCs w:val="18"/>
                    </w:rPr>
                    <w:t>Re</w:t>
                  </w:r>
                  <w:r>
                    <w:rPr>
                      <w:rFonts w:ascii="Arial" w:hAnsi="Arial" w:cs="Arial"/>
                      <w:b/>
                      <w:shadow/>
                      <w:sz w:val="18"/>
                      <w:szCs w:val="18"/>
                    </w:rPr>
                    <w:t>set</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5C2B17" w:rsidRDefault="005C2B17" w:rsidP="005C2B17">
      <w:pPr>
        <w:ind w:left="1620" w:hanging="900"/>
      </w:pPr>
      <w:r>
        <w:tab/>
        <w:t>Click</w:t>
      </w:r>
      <w:r w:rsidR="002D34EF">
        <w:t xml:space="preserve">                      </w:t>
      </w:r>
      <w:r>
        <w:t xml:space="preserve">to restore the table to the entries last saved. </w:t>
      </w:r>
    </w:p>
    <w:p w:rsidR="00255AFF" w:rsidRDefault="00255AFF">
      <w:pPr>
        <w:overflowPunct/>
        <w:autoSpaceDE/>
        <w:autoSpaceDN/>
        <w:adjustRightInd/>
        <w:textAlignment w:val="auto"/>
      </w:pPr>
      <w:r>
        <w:br w:type="page"/>
      </w:r>
    </w:p>
    <w:p w:rsidR="005064FD" w:rsidRPr="00996A03" w:rsidRDefault="005064FD" w:rsidP="005064FD">
      <w:pPr>
        <w:ind w:left="1080" w:hanging="1080"/>
        <w:rPr>
          <w:rFonts w:ascii="Arial" w:hAnsi="Arial" w:cs="Arial"/>
          <w:b/>
          <w:u w:val="single"/>
        </w:rPr>
      </w:pPr>
      <w:r w:rsidRPr="009D6B51">
        <w:rPr>
          <w:rFonts w:ascii="Arial" w:hAnsi="Arial" w:cs="Arial"/>
          <w:b/>
          <w:u w:val="single"/>
        </w:rPr>
        <w:lastRenderedPageBreak/>
        <w:t>7A.3.3.2.</w:t>
      </w:r>
      <w:r w:rsidRPr="009D6B51">
        <w:rPr>
          <w:rFonts w:ascii="Arial" w:hAnsi="Arial" w:cs="Arial"/>
          <w:b/>
          <w:u w:val="single"/>
        </w:rPr>
        <w:tab/>
        <w:t xml:space="preserve">Creating interim limits for </w:t>
      </w:r>
      <w:proofErr w:type="spellStart"/>
      <w:r w:rsidR="00AA29E6">
        <w:rPr>
          <w:rFonts w:ascii="Arial" w:hAnsi="Arial" w:cs="Arial"/>
          <w:b/>
          <w:u w:val="single"/>
        </w:rPr>
        <w:t>biosolids</w:t>
      </w:r>
      <w:proofErr w:type="spellEnd"/>
      <w:r w:rsidRPr="009D6B51">
        <w:rPr>
          <w:rFonts w:ascii="Arial" w:hAnsi="Arial" w:cs="Arial"/>
          <w:b/>
          <w:u w:val="single"/>
        </w:rPr>
        <w:t xml:space="preserve"> monitoring</w:t>
      </w:r>
    </w:p>
    <w:p w:rsidR="005064FD" w:rsidRPr="006B14D6" w:rsidRDefault="005064FD" w:rsidP="005064FD">
      <w:pPr>
        <w:rPr>
          <w:rFonts w:ascii="Arial" w:hAnsi="Arial" w:cs="Arial"/>
          <w:u w:val="single"/>
        </w:rPr>
      </w:pPr>
    </w:p>
    <w:p w:rsidR="005064FD" w:rsidRDefault="005064FD" w:rsidP="005064FD">
      <w:pPr>
        <w:ind w:left="720"/>
      </w:pPr>
      <w:r>
        <w:t xml:space="preserve">To create interim limits for </w:t>
      </w:r>
      <w:proofErr w:type="spellStart"/>
      <w:r w:rsidR="00B40F89">
        <w:t>biosolids</w:t>
      </w:r>
      <w:proofErr w:type="spellEnd"/>
      <w:r w:rsidR="00B40F89">
        <w:t xml:space="preserve"> </w:t>
      </w:r>
      <w:r>
        <w:t xml:space="preserve">monitoring, an Administrative Order (AO) or a Consent Order (CO) must first be created on the Orders sub-tab under the Facility tab (see Chapter 3 of the Permit </w:t>
      </w:r>
      <w:r w:rsidR="00074923">
        <w:t xml:space="preserve">Builder </w:t>
      </w:r>
      <w:r>
        <w:t xml:space="preserve">User Guide for information on how to create an order).  Once an order has been created in your Permit Builder project, the </w:t>
      </w:r>
      <w:r w:rsidRPr="005F07BC">
        <w:rPr>
          <w:b/>
        </w:rPr>
        <w:t>Limit Type</w:t>
      </w:r>
      <w:r>
        <w:t xml:space="preserve"> column will be included in your </w:t>
      </w:r>
      <w:proofErr w:type="spellStart"/>
      <w:r w:rsidR="00B40F89">
        <w:t>biosolids</w:t>
      </w:r>
      <w:proofErr w:type="spellEnd"/>
      <w:r>
        <w:t xml:space="preserve"> parameter table.  The Limit Type column will indicate whether each limit is a final limit or an interim limit.</w:t>
      </w:r>
    </w:p>
    <w:p w:rsidR="005064FD" w:rsidRDefault="005064FD" w:rsidP="005064FD">
      <w:pPr>
        <w:ind w:left="720"/>
      </w:pPr>
    </w:p>
    <w:p w:rsidR="005064FD" w:rsidRDefault="00F26D0B" w:rsidP="005064FD">
      <w:pPr>
        <w:jc w:val="center"/>
        <w:rPr>
          <w:rFonts w:ascii="Arial" w:hAnsi="Arial" w:cs="Arial"/>
          <w:b/>
        </w:rPr>
      </w:pPr>
      <w:r>
        <w:rPr>
          <w:rFonts w:ascii="Arial" w:hAnsi="Arial" w:cs="Arial"/>
          <w:b/>
          <w:noProof/>
        </w:rPr>
        <w:drawing>
          <wp:inline distT="0" distB="0" distL="0" distR="0">
            <wp:extent cx="5943600" cy="2188210"/>
            <wp:effectExtent l="19050" t="0" r="0" b="0"/>
            <wp:docPr id="80" name="Picture 8" descr="Screenshot of a biosolids parameter table highlighting the Limit Type col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2" cstate="print"/>
                    <a:srcRect/>
                    <a:stretch>
                      <a:fillRect/>
                    </a:stretch>
                  </pic:blipFill>
                  <pic:spPr bwMode="auto">
                    <a:xfrm>
                      <a:off x="0" y="0"/>
                      <a:ext cx="5943600" cy="2188210"/>
                    </a:xfrm>
                    <a:prstGeom prst="rect">
                      <a:avLst/>
                    </a:prstGeom>
                    <a:noFill/>
                    <a:ln w="9525">
                      <a:noFill/>
                      <a:miter lim="800000"/>
                      <a:headEnd/>
                      <a:tailEnd/>
                    </a:ln>
                  </pic:spPr>
                </pic:pic>
              </a:graphicData>
            </a:graphic>
          </wp:inline>
        </w:drawing>
      </w:r>
    </w:p>
    <w:p w:rsidR="005064FD" w:rsidRDefault="005064FD" w:rsidP="005064FD">
      <w:pPr>
        <w:spacing w:before="60"/>
        <w:ind w:left="720"/>
        <w:jc w:val="center"/>
        <w:rPr>
          <w:i/>
        </w:rPr>
      </w:pPr>
      <w:r>
        <w:rPr>
          <w:i/>
        </w:rPr>
        <w:t xml:space="preserve">The “Limit Type” column is displayed in the </w:t>
      </w:r>
      <w:proofErr w:type="spellStart"/>
      <w:r w:rsidR="00F26D0B">
        <w:rPr>
          <w:i/>
        </w:rPr>
        <w:t>biosolids</w:t>
      </w:r>
      <w:proofErr w:type="spellEnd"/>
      <w:r>
        <w:rPr>
          <w:i/>
        </w:rPr>
        <w:t xml:space="preserve"> parameter table when an order has been created by the permit writer for the Permit Builder project.</w:t>
      </w:r>
    </w:p>
    <w:p w:rsidR="005064FD" w:rsidRDefault="005064FD" w:rsidP="005064FD">
      <w:pPr>
        <w:spacing w:before="60"/>
        <w:ind w:left="720"/>
        <w:jc w:val="center"/>
        <w:rPr>
          <w:rFonts w:ascii="Arial" w:hAnsi="Arial" w:cs="Arial"/>
          <w:b/>
          <w:u w:val="single"/>
        </w:rPr>
      </w:pPr>
    </w:p>
    <w:p w:rsidR="005064FD" w:rsidRDefault="005064FD" w:rsidP="005064FD">
      <w:pPr>
        <w:ind w:left="720"/>
      </w:pPr>
      <w:r>
        <w:t xml:space="preserve">To create an interim limit, open the Limit and Statistical Basis pop-up window as described above (by double clicking on the Max/Min, Limit, or Statistical Basis fields of a parameter).  Select or enter the limit, statistical basis, and rule rational and indicate whether the limit is a maximum limit or a minimum limit.  If the limit is an interim limit, select the order number with which the interim limit is associated from the </w:t>
      </w:r>
      <w:r w:rsidRPr="00AD1925">
        <w:rPr>
          <w:b/>
        </w:rPr>
        <w:t>Final Limit or Order #</w:t>
      </w:r>
      <w:r>
        <w:t xml:space="preserve"> drop-down box (the order numbers will have</w:t>
      </w:r>
      <w:r w:rsidR="00B40F89">
        <w:t xml:space="preserve"> been</w:t>
      </w:r>
      <w:r>
        <w:t xml:space="preserve"> created by the permit writer on the Orders sub-tab under the Facility tab, see Chapter 3 of the Permit Builder User Guide).  If the limit is a final limit, you will not need to make a selection form the Final Limit or Order # drop-down box since “Final” is the default option.</w:t>
      </w:r>
    </w:p>
    <w:p w:rsidR="005064FD" w:rsidRDefault="005064FD" w:rsidP="005064FD">
      <w:pPr>
        <w:ind w:left="720"/>
      </w:pPr>
    </w:p>
    <w:p w:rsidR="005064FD" w:rsidRPr="00F26D0B" w:rsidRDefault="00F26D0B" w:rsidP="005064FD">
      <w:pPr>
        <w:jc w:val="center"/>
        <w:rPr>
          <w:rFonts w:ascii="Arial" w:hAnsi="Arial" w:cs="Arial"/>
        </w:rPr>
      </w:pPr>
      <w:r w:rsidRPr="00F26D0B">
        <w:rPr>
          <w:rFonts w:ascii="Arial" w:hAnsi="Arial" w:cs="Arial"/>
          <w:noProof/>
        </w:rPr>
        <w:drawing>
          <wp:inline distT="0" distB="0" distL="0" distR="0">
            <wp:extent cx="5943600" cy="1491615"/>
            <wp:effectExtent l="19050" t="0" r="0" b="0"/>
            <wp:docPr id="81" name="Picture 9" descr="Screenshot of the Limit and Statistical Basis pop-up window displaying options from the Final Limit or Order # drop-dow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3" cstate="print"/>
                    <a:srcRect/>
                    <a:stretch>
                      <a:fillRect/>
                    </a:stretch>
                  </pic:blipFill>
                  <pic:spPr bwMode="auto">
                    <a:xfrm>
                      <a:off x="0" y="0"/>
                      <a:ext cx="5943600" cy="1491615"/>
                    </a:xfrm>
                    <a:prstGeom prst="rect">
                      <a:avLst/>
                    </a:prstGeom>
                    <a:noFill/>
                    <a:ln w="9525">
                      <a:noFill/>
                      <a:miter lim="800000"/>
                      <a:headEnd/>
                      <a:tailEnd/>
                    </a:ln>
                  </pic:spPr>
                </pic:pic>
              </a:graphicData>
            </a:graphic>
          </wp:inline>
        </w:drawing>
      </w:r>
    </w:p>
    <w:p w:rsidR="005064FD" w:rsidRDefault="005064FD" w:rsidP="005064FD">
      <w:pPr>
        <w:jc w:val="center"/>
        <w:rPr>
          <w:rFonts w:ascii="Arial" w:hAnsi="Arial" w:cs="Arial"/>
          <w:b/>
          <w:u w:val="single"/>
        </w:rPr>
      </w:pPr>
    </w:p>
    <w:p w:rsidR="005064FD" w:rsidRDefault="005064FD" w:rsidP="005064FD">
      <w:pPr>
        <w:spacing w:before="60"/>
        <w:ind w:left="720"/>
        <w:jc w:val="center"/>
        <w:rPr>
          <w:i/>
        </w:rPr>
      </w:pPr>
      <w:r>
        <w:rPr>
          <w:i/>
        </w:rPr>
        <w:t>To indicate that a limit is an interim limit, select the order number of the Administrative Order or Consent Order that includes the interim limit from the “Final Limit or Order #” drop-down box on the “Limit and Statistical Basis” pop-up window.  The order numbers populating the “Final Limit or Order #” drop-down box are created by the permit writer on the Orders sub-tab under the Facility tab.</w:t>
      </w:r>
    </w:p>
    <w:p w:rsidR="005064FD" w:rsidRDefault="005064FD" w:rsidP="005064FD">
      <w:pPr>
        <w:spacing w:before="60"/>
        <w:ind w:left="720"/>
        <w:jc w:val="center"/>
      </w:pPr>
    </w:p>
    <w:p w:rsidR="005064FD" w:rsidRDefault="005064FD" w:rsidP="005064FD">
      <w:pPr>
        <w:spacing w:before="60"/>
        <w:ind w:left="720"/>
      </w:pPr>
      <w:r>
        <w:t xml:space="preserve">The dates over which the interim and final limits apply are specified on the Limit and Statistical Basis pop-up window.  When a project has not yet been issued in WAFR-PA, the </w:t>
      </w:r>
      <w:r w:rsidRPr="00602BDF">
        <w:rPr>
          <w:b/>
        </w:rPr>
        <w:t xml:space="preserve">Monitoring </w:t>
      </w:r>
      <w:r w:rsidRPr="00602BDF">
        <w:rPr>
          <w:b/>
        </w:rPr>
        <w:lastRenderedPageBreak/>
        <w:t xml:space="preserve">Begin Date </w:t>
      </w:r>
      <w:r w:rsidRPr="00602BDF">
        <w:t>field</w:t>
      </w:r>
      <w:r>
        <w:t xml:space="preserve"> will initially be populated with the phrase, “1</w:t>
      </w:r>
      <w:r w:rsidRPr="00602BDF">
        <w:rPr>
          <w:vertAlign w:val="superscript"/>
        </w:rPr>
        <w:t>st</w:t>
      </w:r>
      <w:r>
        <w:t xml:space="preserve"> day of the second month following the effective date of the permit” (i.e., the monitoring start date) for both interim and final limits.  The </w:t>
      </w:r>
      <w:r w:rsidRPr="00946195">
        <w:rPr>
          <w:b/>
        </w:rPr>
        <w:t>Monitoring End Date</w:t>
      </w:r>
      <w:r>
        <w:t xml:space="preserve"> will initially be populated with the phrase, “permit expiration” for both interim and final limits.</w:t>
      </w:r>
    </w:p>
    <w:p w:rsidR="005064FD" w:rsidRDefault="005064FD" w:rsidP="005064FD">
      <w:pPr>
        <w:spacing w:before="60"/>
        <w:ind w:left="720"/>
      </w:pPr>
    </w:p>
    <w:p w:rsidR="005064FD" w:rsidRDefault="005064FD" w:rsidP="005064FD">
      <w:pPr>
        <w:spacing w:before="60"/>
        <w:ind w:left="720"/>
      </w:pPr>
      <w:r>
        <w:t>Calendar dates may be entered into the date fields or selected from a calendar after clicking on the calendar icon following each date field.  Text may not be entered into the date fields.  If the default text language (“1</w:t>
      </w:r>
      <w:r w:rsidRPr="00602BDF">
        <w:rPr>
          <w:vertAlign w:val="superscript"/>
        </w:rPr>
        <w:t>st</w:t>
      </w:r>
      <w:r>
        <w:t xml:space="preserve"> day of the second month following the effective date of the permit” or “permit expiration”) is overwritten with a calendar date, the text language may be retrieved by selected a different option from the Final Limit or Order # drop-down box  and then re-selecting the desired option.  </w:t>
      </w:r>
    </w:p>
    <w:p w:rsidR="005064FD" w:rsidRDefault="005064FD" w:rsidP="005064FD">
      <w:pPr>
        <w:spacing w:before="60"/>
        <w:ind w:left="720"/>
      </w:pPr>
    </w:p>
    <w:p w:rsidR="005064FD" w:rsidRDefault="005064FD" w:rsidP="005064FD">
      <w:pPr>
        <w:spacing w:before="60"/>
        <w:ind w:left="720"/>
      </w:pPr>
      <w:r>
        <w:t xml:space="preserve">The monitoring </w:t>
      </w:r>
      <w:proofErr w:type="gramStart"/>
      <w:r>
        <w:t>begin</w:t>
      </w:r>
      <w:proofErr w:type="gramEnd"/>
      <w:r>
        <w:t xml:space="preserve"> and end dates will be used in generating DMRs.  For projects that have not yet been issued in WAFR-PA, Permit Builder has been programmed so that “1</w:t>
      </w:r>
      <w:r w:rsidRPr="00602BDF">
        <w:rPr>
          <w:vertAlign w:val="superscript"/>
        </w:rPr>
        <w:t>st</w:t>
      </w:r>
      <w:r>
        <w:t xml:space="preserve"> day of the second month following the effective date of the permit” is the earliest monitoring date.  Any calendar monitoring begin date will be assumed by Permit Builder to fall after the “1</w:t>
      </w:r>
      <w:r w:rsidRPr="00602BDF">
        <w:rPr>
          <w:vertAlign w:val="superscript"/>
        </w:rPr>
        <w:t>st</w:t>
      </w:r>
      <w:r>
        <w:t xml:space="preserve"> day of the second month following the effective date of the permit.”  That is, if the permit writer anticipates that a permit will be issued on May 23, 2015, so that the “1</w:t>
      </w:r>
      <w:r w:rsidRPr="00602BDF">
        <w:rPr>
          <w:vertAlign w:val="superscript"/>
        </w:rPr>
        <w:t>st</w:t>
      </w:r>
      <w:r>
        <w:t xml:space="preserve"> day of the second month following the effective date of the permit” will be July 1, 2015.  “1</w:t>
      </w:r>
      <w:r w:rsidRPr="00602BDF">
        <w:rPr>
          <w:vertAlign w:val="superscript"/>
        </w:rPr>
        <w:t>st</w:t>
      </w:r>
      <w:r>
        <w:t xml:space="preserve"> day of the second month following the effective date of the permit” should still be used as the monitoring begin date for limits that are effective on the monitoring start date rather than 7/1/2015 (unless </w:t>
      </w:r>
      <w:r w:rsidRPr="006C17DF">
        <w:rPr>
          <w:u w:val="single"/>
        </w:rPr>
        <w:t>all</w:t>
      </w:r>
      <w:r>
        <w:t xml:space="preserve"> “1</w:t>
      </w:r>
      <w:r w:rsidRPr="00602BDF">
        <w:rPr>
          <w:vertAlign w:val="superscript"/>
        </w:rPr>
        <w:t>st</w:t>
      </w:r>
      <w:r>
        <w:t xml:space="preserve"> day of the second month following the effective date of the permit” monitoring begin dates, for all final and interim limits, are changed to 7/1/2015).  If 7/1/2015 is used in place of some “1</w:t>
      </w:r>
      <w:r w:rsidRPr="00602BDF">
        <w:rPr>
          <w:vertAlign w:val="superscript"/>
        </w:rPr>
        <w:t>st</w:t>
      </w:r>
      <w:r>
        <w:t xml:space="preserve"> day of the second month following the effective date of the permit” monitoring begin dates, Permit Builder will create a DMR with an effective range of “1</w:t>
      </w:r>
      <w:r w:rsidRPr="00602BDF">
        <w:rPr>
          <w:vertAlign w:val="superscript"/>
        </w:rPr>
        <w:t>st</w:t>
      </w:r>
      <w:r>
        <w:t xml:space="preserve"> day of the second month following the effective date of the permit” through 6/30/2015.</w:t>
      </w:r>
    </w:p>
    <w:p w:rsidR="005064FD" w:rsidRDefault="005064FD" w:rsidP="005064FD">
      <w:pPr>
        <w:spacing w:before="60"/>
        <w:ind w:left="720"/>
      </w:pPr>
    </w:p>
    <w:p w:rsidR="005064FD" w:rsidRDefault="005064FD" w:rsidP="005064FD">
      <w:pPr>
        <w:spacing w:before="60"/>
        <w:ind w:left="720"/>
      </w:pPr>
      <w:r>
        <w:t>Please note that the permit must have been issued in WAFR-PA before a Permit Builder project containing interim limits may be uploaded to WAFR.</w:t>
      </w:r>
    </w:p>
    <w:p w:rsidR="005064FD" w:rsidRDefault="005064FD" w:rsidP="005064FD">
      <w:pPr>
        <w:spacing w:before="60"/>
        <w:ind w:left="720"/>
        <w:jc w:val="center"/>
      </w:pPr>
    </w:p>
    <w:p w:rsidR="005064FD" w:rsidRDefault="00F26D0B" w:rsidP="005064FD">
      <w:pPr>
        <w:spacing w:before="60"/>
        <w:jc w:val="center"/>
        <w:rPr>
          <w:rFonts w:ascii="Arial" w:hAnsi="Arial" w:cs="Arial"/>
          <w:b/>
          <w:u w:val="single"/>
        </w:rPr>
      </w:pPr>
      <w:r w:rsidRPr="000155B1">
        <w:rPr>
          <w:rFonts w:ascii="Arial" w:hAnsi="Arial" w:cs="Arial"/>
          <w:noProof/>
        </w:rPr>
        <w:drawing>
          <wp:inline distT="0" distB="0" distL="0" distR="0">
            <wp:extent cx="5932805" cy="1708785"/>
            <wp:effectExtent l="19050" t="0" r="0" b="0"/>
            <wp:docPr id="82" name="Picture 10" descr="Screenshot of the Limit and Statistical Basis pop-up window displaying the default Monitoring Begin Date field and Monitoring End Date field settings for a project with a permit that has not yet been issued in WAFR-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4" cstate="print"/>
                    <a:srcRect/>
                    <a:stretch>
                      <a:fillRect/>
                    </a:stretch>
                  </pic:blipFill>
                  <pic:spPr bwMode="auto">
                    <a:xfrm>
                      <a:off x="0" y="0"/>
                      <a:ext cx="5932805" cy="1708785"/>
                    </a:xfrm>
                    <a:prstGeom prst="rect">
                      <a:avLst/>
                    </a:prstGeom>
                    <a:noFill/>
                    <a:ln w="9525">
                      <a:noFill/>
                      <a:miter lim="800000"/>
                      <a:headEnd/>
                      <a:tailEnd/>
                    </a:ln>
                  </pic:spPr>
                </pic:pic>
              </a:graphicData>
            </a:graphic>
          </wp:inline>
        </w:drawing>
      </w:r>
    </w:p>
    <w:p w:rsidR="005064FD" w:rsidRDefault="005064FD" w:rsidP="005064FD">
      <w:pPr>
        <w:spacing w:before="60"/>
        <w:ind w:left="720"/>
        <w:jc w:val="center"/>
        <w:rPr>
          <w:i/>
        </w:rPr>
      </w:pPr>
      <w:r>
        <w:rPr>
          <w:i/>
        </w:rPr>
        <w:t>For projects that have not yet been issued in WAFR-PA, monitoring dates default to “1</w:t>
      </w:r>
      <w:r w:rsidRPr="008C623A">
        <w:rPr>
          <w:i/>
          <w:vertAlign w:val="superscript"/>
        </w:rPr>
        <w:t>st</w:t>
      </w:r>
      <w:r>
        <w:rPr>
          <w:i/>
        </w:rPr>
        <w:t xml:space="preserve"> day of the second month following the effective date of the permit” and “permit expiration.”</w:t>
      </w:r>
    </w:p>
    <w:p w:rsidR="005064FD" w:rsidRDefault="005064FD" w:rsidP="005064FD">
      <w:pPr>
        <w:spacing w:before="60"/>
        <w:jc w:val="center"/>
        <w:rPr>
          <w:rFonts w:ascii="Arial" w:hAnsi="Arial" w:cs="Arial"/>
          <w:b/>
          <w:u w:val="single"/>
        </w:rPr>
      </w:pPr>
    </w:p>
    <w:p w:rsidR="005064FD" w:rsidRDefault="005064FD" w:rsidP="005064FD">
      <w:pPr>
        <w:spacing w:before="60"/>
        <w:ind w:left="720"/>
      </w:pPr>
      <w:r>
        <w:t>When a project has been issued in WAFR-PA</w:t>
      </w:r>
      <w:r>
        <w:rPr>
          <w:rStyle w:val="FootnoteReference"/>
        </w:rPr>
        <w:footnoteReference w:id="19"/>
      </w:r>
      <w:r>
        <w:t xml:space="preserve">, the </w:t>
      </w:r>
      <w:r w:rsidRPr="00602BDF">
        <w:rPr>
          <w:b/>
        </w:rPr>
        <w:t xml:space="preserve">Monitoring Begin Date </w:t>
      </w:r>
      <w:r w:rsidRPr="00602BDF">
        <w:t>field</w:t>
      </w:r>
      <w:r>
        <w:t xml:space="preserve"> will initially be populated with the calendar date corresponding to the first day of the second month following the effective date of the permit (i.e., the monitoring start date) for final limits and interim limits </w:t>
      </w:r>
      <w:r>
        <w:lastRenderedPageBreak/>
        <w:t xml:space="preserve">associated with AOs.  For interim limits associated with COs, the </w:t>
      </w:r>
      <w:r w:rsidRPr="00602BDF">
        <w:rPr>
          <w:b/>
        </w:rPr>
        <w:t xml:space="preserve">Monitoring Begin Date </w:t>
      </w:r>
      <w:r w:rsidRPr="00602BDF">
        <w:t>field</w:t>
      </w:r>
      <w:r>
        <w:t xml:space="preserve"> will initially be populated with the calendar date corresponding to the first day of the month following the CO executed date specified by the permit writer on the Orders sub-tab under the Facility tab (see Chapter 3 of the Permit User Guide).  For all interim and final limits, the </w:t>
      </w:r>
      <w:r w:rsidRPr="00946195">
        <w:rPr>
          <w:b/>
        </w:rPr>
        <w:t>Monitoring End Date</w:t>
      </w:r>
      <w:r>
        <w:t xml:space="preserve"> will initially be populated with the calendar date corresponding to the date of permit expiration.</w:t>
      </w:r>
    </w:p>
    <w:p w:rsidR="005064FD" w:rsidRDefault="005064FD" w:rsidP="005064FD">
      <w:pPr>
        <w:spacing w:before="60"/>
        <w:ind w:left="720"/>
      </w:pPr>
    </w:p>
    <w:p w:rsidR="005064FD" w:rsidRDefault="00F53E43" w:rsidP="005064FD">
      <w:pPr>
        <w:spacing w:before="60"/>
        <w:jc w:val="center"/>
        <w:rPr>
          <w:rFonts w:ascii="Arial" w:hAnsi="Arial" w:cs="Arial"/>
          <w:b/>
          <w:u w:val="single"/>
        </w:rPr>
      </w:pPr>
      <w:r w:rsidRPr="000155B1">
        <w:rPr>
          <w:rFonts w:ascii="Arial" w:hAnsi="Arial" w:cs="Arial"/>
          <w:noProof/>
        </w:rPr>
        <w:drawing>
          <wp:inline distT="0" distB="0" distL="0" distR="0">
            <wp:extent cx="5932805" cy="1926590"/>
            <wp:effectExtent l="19050" t="0" r="0" b="0"/>
            <wp:docPr id="83" name="Picture 11" descr="Screenshot of the Limit and Statistical Basis pop-up window displaying the default Monitoring Begin Date field and Monitoring End Date field settings for a project with a permit that has been issued in WAFR-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5" cstate="print"/>
                    <a:srcRect/>
                    <a:stretch>
                      <a:fillRect/>
                    </a:stretch>
                  </pic:blipFill>
                  <pic:spPr bwMode="auto">
                    <a:xfrm>
                      <a:off x="0" y="0"/>
                      <a:ext cx="5932805" cy="1926590"/>
                    </a:xfrm>
                    <a:prstGeom prst="rect">
                      <a:avLst/>
                    </a:prstGeom>
                    <a:noFill/>
                    <a:ln w="9525">
                      <a:noFill/>
                      <a:miter lim="800000"/>
                      <a:headEnd/>
                      <a:tailEnd/>
                    </a:ln>
                  </pic:spPr>
                </pic:pic>
              </a:graphicData>
            </a:graphic>
          </wp:inline>
        </w:drawing>
      </w:r>
    </w:p>
    <w:p w:rsidR="005064FD" w:rsidRDefault="005064FD" w:rsidP="005064FD">
      <w:pPr>
        <w:spacing w:before="60"/>
        <w:ind w:left="720"/>
        <w:jc w:val="center"/>
        <w:rPr>
          <w:i/>
        </w:rPr>
      </w:pPr>
      <w:r>
        <w:rPr>
          <w:i/>
        </w:rPr>
        <w:t>For projects that have been issued in WAFR-PA, monitoring begin dates for limits associated with Administrative Orders and final limits default to the calendar date corresponding to the first day of the second month following the effective date of the permit.  Monitoring begin dates for limits associated with Consent Orders default to the calendar date of the first day of the month following the executed date entered by the permit writer on the Orders sub-tab under the Facility tab.  Monitoring end dates for interim and final limits default to the calendar date corresponding to the permit expiration date.</w:t>
      </w:r>
    </w:p>
    <w:p w:rsidR="005064FD" w:rsidRDefault="005064FD" w:rsidP="005064FD">
      <w:pPr>
        <w:spacing w:before="60"/>
        <w:jc w:val="center"/>
        <w:rPr>
          <w:rFonts w:ascii="Arial" w:hAnsi="Arial" w:cs="Arial"/>
          <w:b/>
          <w:u w:val="single"/>
        </w:rPr>
      </w:pPr>
    </w:p>
    <w:p w:rsidR="005064FD" w:rsidRDefault="005064FD" w:rsidP="005064FD">
      <w:pPr>
        <w:spacing w:before="60"/>
        <w:ind w:left="720"/>
      </w:pPr>
      <w:r>
        <w:t xml:space="preserve">For compatibility with EPA’s ICIS database and the Department’s </w:t>
      </w:r>
      <w:proofErr w:type="spellStart"/>
      <w:r>
        <w:t>eDMR</w:t>
      </w:r>
      <w:proofErr w:type="spellEnd"/>
      <w:r>
        <w:t xml:space="preserve"> system, monitoring dates need to begin on the first day of a month.  Monitoring dates should end on the last day of a month or the permit expiration date.  Additionally, there should not be any overlap or gaps in monitoring effective dates betwe</w:t>
      </w:r>
      <w:r w:rsidR="00C4211F">
        <w:t>en interim and final limits.  O</w:t>
      </w:r>
      <w:r>
        <w:t>ne limit should begin on the day following another limit</w:t>
      </w:r>
      <w:r w:rsidR="00C4211F">
        <w:t>’</w:t>
      </w:r>
      <w:r>
        <w:t>s end date.  There are no checks in Permit Builder to ensure that appropriate interim and final effective date ranges have been included in the project.  If the interim and final DMRs generated by Permit Builder for your project are not what you anticipated, check the monitoring begin and end dates for the parameters with interim and final limits to ensure that the correct dates have been entered.</w:t>
      </w:r>
    </w:p>
    <w:p w:rsidR="005064FD" w:rsidRDefault="005064FD" w:rsidP="005064FD">
      <w:pPr>
        <w:spacing w:before="60"/>
        <w:jc w:val="center"/>
        <w:rPr>
          <w:rFonts w:ascii="Arial" w:hAnsi="Arial" w:cs="Arial"/>
          <w:b/>
          <w:u w:val="single"/>
        </w:rPr>
      </w:pPr>
    </w:p>
    <w:p w:rsidR="005064FD" w:rsidRDefault="00F53E43" w:rsidP="005064FD">
      <w:pPr>
        <w:spacing w:before="60"/>
        <w:jc w:val="center"/>
        <w:rPr>
          <w:rFonts w:ascii="Arial" w:hAnsi="Arial" w:cs="Arial"/>
          <w:b/>
          <w:u w:val="single"/>
        </w:rPr>
      </w:pPr>
      <w:r w:rsidRPr="00F53E43">
        <w:rPr>
          <w:rFonts w:ascii="Arial" w:hAnsi="Arial" w:cs="Arial"/>
          <w:noProof/>
        </w:rPr>
        <w:drawing>
          <wp:inline distT="0" distB="0" distL="0" distR="0">
            <wp:extent cx="5943600" cy="1926590"/>
            <wp:effectExtent l="19050" t="0" r="0" b="0"/>
            <wp:docPr id="84" name="Picture 12" descr="Screenshot of the Limit and Statistical Basis pop-up window displaying the Monitoring Begin Date fields and Monitoring End Date fields edited by the permit wr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6" cstate="print"/>
                    <a:srcRect/>
                    <a:stretch>
                      <a:fillRect/>
                    </a:stretch>
                  </pic:blipFill>
                  <pic:spPr bwMode="auto">
                    <a:xfrm>
                      <a:off x="0" y="0"/>
                      <a:ext cx="5943600" cy="1926590"/>
                    </a:xfrm>
                    <a:prstGeom prst="rect">
                      <a:avLst/>
                    </a:prstGeom>
                    <a:noFill/>
                    <a:ln w="9525">
                      <a:noFill/>
                      <a:miter lim="800000"/>
                      <a:headEnd/>
                      <a:tailEnd/>
                    </a:ln>
                  </pic:spPr>
                </pic:pic>
              </a:graphicData>
            </a:graphic>
          </wp:inline>
        </w:drawing>
      </w:r>
    </w:p>
    <w:p w:rsidR="005064FD" w:rsidRDefault="005064FD" w:rsidP="005064FD">
      <w:pPr>
        <w:spacing w:before="60"/>
        <w:ind w:left="720"/>
        <w:jc w:val="center"/>
        <w:rPr>
          <w:rFonts w:ascii="Arial" w:hAnsi="Arial" w:cs="Arial"/>
          <w:b/>
          <w:u w:val="single"/>
        </w:rPr>
      </w:pPr>
      <w:r>
        <w:rPr>
          <w:i/>
        </w:rPr>
        <w:t>There should be no overlapping or gaps between interim and final limits.  One limit should begin on the day following the end date of another limit.</w:t>
      </w:r>
    </w:p>
    <w:p w:rsidR="005064FD" w:rsidRDefault="005064FD" w:rsidP="005064FD">
      <w:pPr>
        <w:spacing w:before="60"/>
        <w:jc w:val="center"/>
        <w:rPr>
          <w:rFonts w:ascii="Arial" w:hAnsi="Arial" w:cs="Arial"/>
          <w:b/>
          <w:u w:val="single"/>
        </w:rPr>
      </w:pPr>
    </w:p>
    <w:p w:rsidR="005064FD" w:rsidRDefault="00F53E43" w:rsidP="005064FD">
      <w:pPr>
        <w:spacing w:before="60"/>
        <w:jc w:val="center"/>
        <w:rPr>
          <w:rFonts w:ascii="Arial" w:hAnsi="Arial" w:cs="Arial"/>
          <w:b/>
          <w:u w:val="single"/>
        </w:rPr>
      </w:pPr>
      <w:r w:rsidRPr="00F53E43">
        <w:rPr>
          <w:rFonts w:ascii="Arial" w:hAnsi="Arial" w:cs="Arial"/>
          <w:noProof/>
        </w:rPr>
        <w:lastRenderedPageBreak/>
        <w:drawing>
          <wp:inline distT="0" distB="0" distL="0" distR="0">
            <wp:extent cx="5943600" cy="2165985"/>
            <wp:effectExtent l="19050" t="0" r="0" b="0"/>
            <wp:docPr id="85" name="Picture 13" descr="Screenshot of a sludge parameter table containing interim and final lim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7" cstate="print"/>
                    <a:srcRect/>
                    <a:stretch>
                      <a:fillRect/>
                    </a:stretch>
                  </pic:blipFill>
                  <pic:spPr bwMode="auto">
                    <a:xfrm>
                      <a:off x="0" y="0"/>
                      <a:ext cx="5943600" cy="2165985"/>
                    </a:xfrm>
                    <a:prstGeom prst="rect">
                      <a:avLst/>
                    </a:prstGeom>
                    <a:noFill/>
                    <a:ln w="9525">
                      <a:noFill/>
                      <a:miter lim="800000"/>
                      <a:headEnd/>
                      <a:tailEnd/>
                    </a:ln>
                  </pic:spPr>
                </pic:pic>
              </a:graphicData>
            </a:graphic>
          </wp:inline>
        </w:drawing>
      </w:r>
    </w:p>
    <w:p w:rsidR="005064FD" w:rsidRPr="00744FB3" w:rsidRDefault="005064FD" w:rsidP="005064FD">
      <w:pPr>
        <w:spacing w:before="60"/>
        <w:ind w:left="720"/>
        <w:jc w:val="center"/>
        <w:rPr>
          <w:i/>
        </w:rPr>
      </w:pPr>
      <w:r w:rsidRPr="00DB7A32">
        <w:rPr>
          <w:i/>
        </w:rPr>
        <w:t>I</w:t>
      </w:r>
      <w:r>
        <w:rPr>
          <w:i/>
        </w:rPr>
        <w:t>nterim limits have been added by the permit writer for “</w:t>
      </w:r>
      <w:proofErr w:type="spellStart"/>
      <w:r>
        <w:rPr>
          <w:i/>
        </w:rPr>
        <w:t>Coliform</w:t>
      </w:r>
      <w:proofErr w:type="spellEnd"/>
      <w:r>
        <w:rPr>
          <w:i/>
        </w:rPr>
        <w:t>, Fecal”.</w:t>
      </w:r>
    </w:p>
    <w:p w:rsidR="005064FD" w:rsidRDefault="005064FD" w:rsidP="005064FD">
      <w:pPr>
        <w:spacing w:before="60"/>
        <w:jc w:val="center"/>
        <w:rPr>
          <w:rFonts w:ascii="Arial" w:hAnsi="Arial" w:cs="Arial"/>
          <w:b/>
          <w:u w:val="single"/>
        </w:rPr>
      </w:pPr>
    </w:p>
    <w:p w:rsidR="005064FD" w:rsidRDefault="005064FD" w:rsidP="005064FD">
      <w:pPr>
        <w:ind w:left="1080" w:hanging="1080"/>
        <w:rPr>
          <w:rFonts w:ascii="Arial" w:hAnsi="Arial" w:cs="Arial"/>
          <w:b/>
          <w:u w:val="single"/>
        </w:rPr>
      </w:pPr>
    </w:p>
    <w:p w:rsidR="005064FD" w:rsidRDefault="005064FD" w:rsidP="005064FD">
      <w:pPr>
        <w:ind w:left="1080" w:hanging="1080"/>
        <w:rPr>
          <w:rFonts w:ascii="Arial" w:hAnsi="Arial" w:cs="Arial"/>
          <w:b/>
          <w:szCs w:val="22"/>
          <w:u w:val="single"/>
        </w:rPr>
      </w:pPr>
      <w:r>
        <w:rPr>
          <w:rFonts w:ascii="Arial" w:hAnsi="Arial" w:cs="Arial"/>
          <w:b/>
          <w:szCs w:val="22"/>
          <w:u w:val="single"/>
        </w:rPr>
        <w:br w:type="page"/>
      </w:r>
      <w:r w:rsidRPr="009D6B51">
        <w:rPr>
          <w:rFonts w:ascii="Arial" w:hAnsi="Arial" w:cs="Arial"/>
          <w:b/>
          <w:szCs w:val="22"/>
          <w:u w:val="single"/>
        </w:rPr>
        <w:lastRenderedPageBreak/>
        <w:t xml:space="preserve">7A.3.3.3. </w:t>
      </w:r>
      <w:r w:rsidRPr="009D6B51">
        <w:rPr>
          <w:rFonts w:ascii="Arial" w:hAnsi="Arial" w:cs="Arial"/>
          <w:b/>
          <w:szCs w:val="22"/>
          <w:u w:val="single"/>
        </w:rPr>
        <w:tab/>
        <w:t>Adding limits to the Limit and Statistical Basis pop-up window by cloning existing limits</w:t>
      </w:r>
    </w:p>
    <w:p w:rsidR="005064FD" w:rsidRDefault="005064FD" w:rsidP="005064FD">
      <w:pPr>
        <w:ind w:left="720" w:hanging="720"/>
        <w:rPr>
          <w:rFonts w:ascii="Arial" w:hAnsi="Arial" w:cs="Arial"/>
          <w:b/>
          <w:szCs w:val="22"/>
          <w:u w:val="single"/>
        </w:rPr>
      </w:pPr>
    </w:p>
    <w:p w:rsidR="005064FD" w:rsidRPr="000376E0" w:rsidRDefault="005064FD" w:rsidP="005064FD">
      <w:pPr>
        <w:rPr>
          <w:szCs w:val="22"/>
        </w:rPr>
      </w:pPr>
      <w:r>
        <w:rPr>
          <w:szCs w:val="22"/>
        </w:rPr>
        <w:t xml:space="preserve">To add a limit to the Limit and Statistical Basis pop-up window by cloning an existing limit row, </w:t>
      </w:r>
      <w:r>
        <w:rPr>
          <w:noProof/>
        </w:rPr>
        <w:t xml:space="preserve">click the check-box located to the left of the </w:t>
      </w:r>
      <w:r>
        <w:rPr>
          <w:b/>
          <w:noProof/>
        </w:rPr>
        <w:t xml:space="preserve">Max/Min </w:t>
      </w:r>
      <w:r w:rsidRPr="00347A9C">
        <w:rPr>
          <w:noProof/>
        </w:rPr>
        <w:t>field</w:t>
      </w:r>
      <w:r>
        <w:rPr>
          <w:b/>
          <w:noProof/>
        </w:rPr>
        <w:t xml:space="preserve"> </w:t>
      </w:r>
      <w:r>
        <w:rPr>
          <w:noProof/>
        </w:rPr>
        <w:t xml:space="preserve">and then click   </w:t>
      </w:r>
      <w:r w:rsidR="005D193B">
        <w:rPr>
          <w:szCs w:val="22"/>
        </w:rPr>
      </w:r>
      <w:r w:rsidR="005D193B" w:rsidRPr="005D193B">
        <w:rPr>
          <w:szCs w:val="22"/>
        </w:rPr>
        <w:pict>
          <v:roundrect id="_x0000_s1189" alt="Clone Row button" style="width:65.35pt;height:18.75pt;mso-left-percent:-10001;mso-top-percent:-10001;mso-position-horizontal:absolute;mso-position-horizontal-relative:char;mso-position-vertical:absolute;mso-position-vertical-relative:line;mso-left-percent:-10001;mso-top-percent:-10001" arcsize="7864f" fillcolor="#9cf">
            <v:textbox style="mso-next-textbox:#_x0000_s1189">
              <w:txbxContent>
                <w:p w:rsidR="00961B08" w:rsidRPr="00DA6729" w:rsidRDefault="00961B08" w:rsidP="005064FD">
                  <w:pPr>
                    <w:jc w:val="center"/>
                    <w:rPr>
                      <w:rFonts w:ascii="Arial" w:hAnsi="Arial" w:cs="Arial"/>
                      <w:b/>
                      <w:shadow/>
                      <w:sz w:val="18"/>
                      <w:szCs w:val="18"/>
                    </w:rPr>
                  </w:pPr>
                  <w:r>
                    <w:rPr>
                      <w:rFonts w:ascii="Arial" w:hAnsi="Arial" w:cs="Arial"/>
                      <w:b/>
                      <w:sz w:val="18"/>
                      <w:szCs w:val="18"/>
                    </w:rPr>
                    <w:t>Clone Row</w:t>
                  </w:r>
                </w:p>
              </w:txbxContent>
            </v:textbox>
            <w10:wrap type="none"/>
            <w10:anchorlock/>
          </v:roundrect>
        </w:pict>
      </w:r>
      <w:r>
        <w:rPr>
          <w:noProof/>
        </w:rPr>
        <w:t xml:space="preserve"> .  </w:t>
      </w:r>
      <w:r>
        <w:rPr>
          <w:szCs w:val="22"/>
        </w:rPr>
        <w:t>The ability to clone row is particularly useful when adding interim limits for a parameter.</w:t>
      </w:r>
    </w:p>
    <w:p w:rsidR="005064FD" w:rsidRPr="00487FD0" w:rsidRDefault="005064FD" w:rsidP="005064FD">
      <w:pPr>
        <w:rPr>
          <w:b/>
          <w:szCs w:val="22"/>
        </w:rPr>
      </w:pPr>
    </w:p>
    <w:p w:rsidR="005064FD" w:rsidRDefault="005D193B" w:rsidP="005064FD">
      <w:pPr>
        <w:jc w:val="center"/>
        <w:rPr>
          <w:szCs w:val="22"/>
        </w:rPr>
      </w:pPr>
      <w:r>
        <w:rPr>
          <w:noProof/>
          <w:szCs w:val="22"/>
        </w:rPr>
        <w:pict>
          <v:group id="_x0000_s1185" alt="Checkbox and arrows noting that the checkboxes to the left of the Max/Min fields need to be checked and the Clone button clicked in order to clone limit rows." style="position:absolute;left:0;text-align:left;margin-left:8.65pt;margin-top:79.45pt;width:163.4pt;height:103.55pt;z-index:251755008" coordorigin="1613,9619" coordsize="3268,2071">
            <v:rect id="_x0000_s1186" style="position:absolute;left:1613;top:10585;width:1876;height:1105" fillcolor="#f2dbdb" strokeweight=".5pt">
              <v:textbox style="mso-next-textbox:#_x0000_s1186">
                <w:txbxContent>
                  <w:p w:rsidR="00961B08" w:rsidRDefault="00961B08" w:rsidP="005064FD">
                    <w:r w:rsidRPr="00347A9C">
                      <w:rPr>
                        <w:rFonts w:ascii="Calibri" w:hAnsi="Calibri" w:cs="Arial"/>
                        <w:sz w:val="18"/>
                        <w:szCs w:val="18"/>
                      </w:rPr>
                      <w:t xml:space="preserve">Click the checkbox to the left of the </w:t>
                    </w:r>
                    <w:r>
                      <w:rPr>
                        <w:rFonts w:ascii="Calibri" w:hAnsi="Calibri" w:cs="Arial"/>
                        <w:sz w:val="18"/>
                        <w:szCs w:val="18"/>
                      </w:rPr>
                      <w:t>limit</w:t>
                    </w:r>
                    <w:r w:rsidRPr="00347A9C">
                      <w:rPr>
                        <w:rFonts w:ascii="Calibri" w:hAnsi="Calibri" w:cs="Arial"/>
                        <w:sz w:val="18"/>
                        <w:szCs w:val="18"/>
                      </w:rPr>
                      <w:t xml:space="preserve">, and then click </w:t>
                    </w:r>
                    <w:r w:rsidRPr="00347A9C">
                      <w:rPr>
                        <w:rFonts w:ascii="Calibri" w:hAnsi="Calibri" w:cs="Arial"/>
                        <w:b/>
                        <w:sz w:val="18"/>
                        <w:szCs w:val="18"/>
                      </w:rPr>
                      <w:t>Clone Row</w:t>
                    </w:r>
                    <w:r w:rsidRPr="00347A9C">
                      <w:rPr>
                        <w:rFonts w:ascii="Calibri" w:hAnsi="Calibri" w:cs="Arial"/>
                        <w:sz w:val="18"/>
                        <w:szCs w:val="18"/>
                      </w:rPr>
                      <w:t>.</w:t>
                    </w:r>
                  </w:p>
                </w:txbxContent>
              </v:textbox>
            </v:rect>
            <v:shape id="_x0000_s1187" type="#_x0000_t32" style="position:absolute;left:1884;top:9619;width:0;height:854;flip:y" o:connectortype="straight" strokeweight=".5pt"/>
            <v:shape id="_x0000_s1188" type="#_x0000_t32" style="position:absolute;left:3634;top:10323;width:1247;height:692;flip:y" o:connectortype="straight" strokeweight=".5pt"/>
          </v:group>
        </w:pict>
      </w:r>
      <w:r>
        <w:rPr>
          <w:noProof/>
          <w:szCs w:val="22"/>
        </w:rPr>
        <w:pict>
          <v:oval id="_x0000_s1183" alt="Circle highlighting the Clone Row button." style="position:absolute;left:0;text-align:left;margin-left:164.65pt;margin-top:92.05pt;width:52.6pt;height:19.8pt;z-index:251752960" strokecolor="red" strokeweight="1.5pt">
            <v:fill opacity="0"/>
          </v:oval>
        </w:pict>
      </w:r>
      <w:r>
        <w:rPr>
          <w:noProof/>
          <w:szCs w:val="22"/>
        </w:rPr>
        <w:pict>
          <v:oval id="_x0000_s1184" alt="Circle highlighting the checkboxes beside the Max/Min fields." style="position:absolute;left:0;text-align:left;margin-left:15.25pt;margin-top:59.4pt;width:11.2pt;height:13.7pt;z-index:251753984" strokecolor="red" strokeweight="1.5pt">
            <v:fill opacity="0"/>
          </v:oval>
        </w:pict>
      </w:r>
      <w:r w:rsidR="000155B1">
        <w:rPr>
          <w:noProof/>
          <w:szCs w:val="22"/>
        </w:rPr>
        <w:drawing>
          <wp:inline distT="0" distB="0" distL="0" distR="0">
            <wp:extent cx="5932805" cy="1502410"/>
            <wp:effectExtent l="19050" t="0" r="0" b="0"/>
            <wp:docPr id="86" name="Picture 14" descr="Screenshot of the Limit and Statistical Basis pop-up window with the checkbox next to the Max/Min fields checked so that that limit row may be clo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8" cstate="print"/>
                    <a:srcRect/>
                    <a:stretch>
                      <a:fillRect/>
                    </a:stretch>
                  </pic:blipFill>
                  <pic:spPr bwMode="auto">
                    <a:xfrm>
                      <a:off x="0" y="0"/>
                      <a:ext cx="5932805" cy="1502410"/>
                    </a:xfrm>
                    <a:prstGeom prst="rect">
                      <a:avLst/>
                    </a:prstGeom>
                    <a:noFill/>
                    <a:ln w="9525">
                      <a:noFill/>
                      <a:miter lim="800000"/>
                      <a:headEnd/>
                      <a:tailEnd/>
                    </a:ln>
                  </pic:spPr>
                </pic:pic>
              </a:graphicData>
            </a:graphic>
          </wp:inline>
        </w:drawing>
      </w:r>
    </w:p>
    <w:p w:rsidR="005064FD" w:rsidRDefault="005064FD" w:rsidP="005064FD">
      <w:pPr>
        <w:jc w:val="center"/>
        <w:rPr>
          <w:szCs w:val="22"/>
        </w:rPr>
      </w:pPr>
    </w:p>
    <w:p w:rsidR="005064FD" w:rsidRDefault="005064FD" w:rsidP="005064FD">
      <w:pPr>
        <w:overflowPunct/>
        <w:autoSpaceDE/>
        <w:autoSpaceDN/>
        <w:adjustRightInd/>
        <w:textAlignment w:val="auto"/>
        <w:rPr>
          <w:szCs w:val="22"/>
        </w:rPr>
      </w:pPr>
    </w:p>
    <w:p w:rsidR="005064FD" w:rsidRDefault="005064FD" w:rsidP="005064FD">
      <w:pPr>
        <w:overflowPunct/>
        <w:autoSpaceDE/>
        <w:autoSpaceDN/>
        <w:adjustRightInd/>
        <w:textAlignment w:val="auto"/>
        <w:rPr>
          <w:szCs w:val="22"/>
        </w:rPr>
      </w:pPr>
    </w:p>
    <w:p w:rsidR="005064FD" w:rsidRDefault="005064FD" w:rsidP="005064FD">
      <w:pPr>
        <w:overflowPunct/>
        <w:autoSpaceDE/>
        <w:autoSpaceDN/>
        <w:adjustRightInd/>
        <w:textAlignment w:val="auto"/>
        <w:rPr>
          <w:szCs w:val="22"/>
        </w:rPr>
      </w:pPr>
    </w:p>
    <w:p w:rsidR="005064FD" w:rsidRDefault="005064FD" w:rsidP="005064FD">
      <w:pPr>
        <w:overflowPunct/>
        <w:autoSpaceDE/>
        <w:autoSpaceDN/>
        <w:adjustRightInd/>
        <w:textAlignment w:val="auto"/>
        <w:rPr>
          <w:szCs w:val="22"/>
        </w:rPr>
      </w:pPr>
    </w:p>
    <w:p w:rsidR="005064FD" w:rsidRDefault="005064FD" w:rsidP="005064FD">
      <w:pPr>
        <w:overflowPunct/>
        <w:autoSpaceDE/>
        <w:autoSpaceDN/>
        <w:adjustRightInd/>
        <w:textAlignment w:val="auto"/>
        <w:rPr>
          <w:szCs w:val="22"/>
        </w:rPr>
      </w:pPr>
    </w:p>
    <w:p w:rsidR="005064FD" w:rsidRDefault="005064FD" w:rsidP="005064FD">
      <w:pPr>
        <w:overflowPunct/>
        <w:autoSpaceDE/>
        <w:autoSpaceDN/>
        <w:adjustRightInd/>
        <w:textAlignment w:val="auto"/>
        <w:rPr>
          <w:szCs w:val="22"/>
        </w:rPr>
      </w:pPr>
    </w:p>
    <w:p w:rsidR="005064FD" w:rsidRDefault="005064FD" w:rsidP="005064FD">
      <w:pPr>
        <w:rPr>
          <w:szCs w:val="22"/>
        </w:rPr>
      </w:pPr>
      <w:r>
        <w:rPr>
          <w:szCs w:val="22"/>
        </w:rPr>
        <w:t>Permit Builder will then make a copy of the parameter row:</w:t>
      </w:r>
    </w:p>
    <w:p w:rsidR="005064FD" w:rsidRDefault="00632A1E" w:rsidP="005064FD">
      <w:pPr>
        <w:rPr>
          <w:szCs w:val="22"/>
        </w:rPr>
      </w:pPr>
      <w:r>
        <w:rPr>
          <w:noProof/>
          <w:szCs w:val="22"/>
        </w:rPr>
        <w:drawing>
          <wp:inline distT="0" distB="0" distL="0" distR="0">
            <wp:extent cx="5932805" cy="1708785"/>
            <wp:effectExtent l="19050" t="0" r="0" b="0"/>
            <wp:docPr id="89" name="Picture 15" descr="Screenshot of the Limit and Statistical Basis pop-up window with cloned limit row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9" cstate="print"/>
                    <a:srcRect/>
                    <a:stretch>
                      <a:fillRect/>
                    </a:stretch>
                  </pic:blipFill>
                  <pic:spPr bwMode="auto">
                    <a:xfrm>
                      <a:off x="0" y="0"/>
                      <a:ext cx="5932805" cy="1708785"/>
                    </a:xfrm>
                    <a:prstGeom prst="rect">
                      <a:avLst/>
                    </a:prstGeom>
                    <a:noFill/>
                    <a:ln w="9525">
                      <a:noFill/>
                      <a:miter lim="800000"/>
                      <a:headEnd/>
                      <a:tailEnd/>
                    </a:ln>
                  </pic:spPr>
                </pic:pic>
              </a:graphicData>
            </a:graphic>
          </wp:inline>
        </w:drawing>
      </w:r>
    </w:p>
    <w:p w:rsidR="005064FD" w:rsidRDefault="005064FD" w:rsidP="005064FD">
      <w:pPr>
        <w:rPr>
          <w:szCs w:val="22"/>
        </w:rPr>
      </w:pPr>
    </w:p>
    <w:p w:rsidR="005064FD" w:rsidRPr="006D2811" w:rsidRDefault="005064FD" w:rsidP="005064FD">
      <w:pPr>
        <w:overflowPunct/>
        <w:autoSpaceDE/>
        <w:autoSpaceDN/>
        <w:adjustRightInd/>
        <w:jc w:val="center"/>
        <w:textAlignment w:val="auto"/>
        <w:rPr>
          <w:i/>
        </w:rPr>
      </w:pPr>
      <w:r w:rsidRPr="006D2811">
        <w:rPr>
          <w:i/>
        </w:rPr>
        <w:t>A cloned row</w:t>
      </w:r>
      <w:r>
        <w:rPr>
          <w:i/>
        </w:rPr>
        <w:t xml:space="preserve"> is an exact copy of the original row.  After cloning a limit row, you may add or edit information in the original and cloned rows.</w:t>
      </w:r>
    </w:p>
    <w:p w:rsidR="005064FD" w:rsidRDefault="005064FD" w:rsidP="005064FD">
      <w:pPr>
        <w:overflowPunct/>
        <w:autoSpaceDE/>
        <w:autoSpaceDN/>
        <w:adjustRightInd/>
        <w:textAlignment w:val="auto"/>
        <w:rPr>
          <w:b/>
        </w:rPr>
      </w:pPr>
    </w:p>
    <w:p w:rsidR="005064FD" w:rsidRPr="00372146" w:rsidRDefault="005D193B" w:rsidP="005064FD">
      <w:pPr>
        <w:ind w:left="1440" w:hanging="720"/>
        <w:rPr>
          <w:b/>
          <w:noProof/>
        </w:rPr>
      </w:pPr>
      <w:r>
        <w:rPr>
          <w:b/>
          <w:noProof/>
        </w:rPr>
        <w:pict>
          <v:roundrect id="_x0000_s1182" alt="Save button" style="position:absolute;left:0;text-align:left;margin-left:112.1pt;margin-top:2.45pt;width:47.15pt;height:18.75pt;z-index:251751936" arcsize="7864f" fillcolor="#9cf">
            <v:textbox style="mso-next-textbox:#_x0000_s1182">
              <w:txbxContent>
                <w:p w:rsidR="00961B08" w:rsidRPr="00DA6729" w:rsidRDefault="00961B08" w:rsidP="005064FD">
                  <w:pPr>
                    <w:jc w:val="center"/>
                    <w:rPr>
                      <w:rFonts w:ascii="Arial" w:hAnsi="Arial" w:cs="Arial"/>
                      <w:b/>
                      <w:shadow/>
                      <w:sz w:val="18"/>
                      <w:szCs w:val="18"/>
                    </w:rPr>
                  </w:pPr>
                  <w:r>
                    <w:rPr>
                      <w:rFonts w:ascii="Arial" w:hAnsi="Arial" w:cs="Arial"/>
                      <w:b/>
                      <w:sz w:val="18"/>
                      <w:szCs w:val="18"/>
                    </w:rPr>
                    <w:t>Save</w:t>
                  </w:r>
                </w:p>
              </w:txbxContent>
            </v:textbox>
          </v:roundrect>
        </w:pict>
      </w:r>
    </w:p>
    <w:p w:rsidR="005064FD" w:rsidRPr="003E7D07" w:rsidRDefault="005064FD" w:rsidP="005064FD">
      <w:pPr>
        <w:ind w:left="1620" w:hanging="900"/>
      </w:pPr>
      <w:r>
        <w:t>Be sure to c</w:t>
      </w:r>
      <w:r>
        <w:rPr>
          <w:noProof/>
        </w:rPr>
        <w:t>lick                      to save your entries to the Limit and Statistical Basis pop-up window.</w:t>
      </w:r>
    </w:p>
    <w:p w:rsidR="005064FD" w:rsidRDefault="005064FD" w:rsidP="005064FD">
      <w:pPr>
        <w:ind w:left="720" w:hanging="720"/>
        <w:rPr>
          <w:rFonts w:ascii="Arial" w:hAnsi="Arial" w:cs="Arial"/>
          <w:b/>
          <w:szCs w:val="22"/>
          <w:u w:val="single"/>
        </w:rPr>
      </w:pPr>
    </w:p>
    <w:p w:rsidR="005064FD" w:rsidRPr="006D2811" w:rsidRDefault="005064FD" w:rsidP="005064FD">
      <w:pPr>
        <w:overflowPunct/>
        <w:autoSpaceDE/>
        <w:autoSpaceDN/>
        <w:adjustRightInd/>
        <w:textAlignment w:val="auto"/>
        <w:rPr>
          <w:rFonts w:ascii="Arial" w:hAnsi="Arial" w:cs="Arial"/>
          <w:b/>
          <w:szCs w:val="22"/>
        </w:rPr>
      </w:pPr>
      <w:r w:rsidRPr="006D2811">
        <w:rPr>
          <w:rFonts w:ascii="Arial" w:hAnsi="Arial" w:cs="Arial"/>
          <w:b/>
          <w:szCs w:val="22"/>
        </w:rPr>
        <w:br w:type="page"/>
      </w:r>
    </w:p>
    <w:p w:rsidR="00B36782" w:rsidRPr="005C2B17" w:rsidRDefault="005C2B17" w:rsidP="00615B96">
      <w:pPr>
        <w:ind w:left="1080" w:hanging="1080"/>
        <w:rPr>
          <w:rFonts w:ascii="Arial" w:hAnsi="Arial" w:cs="Arial"/>
          <w:b/>
          <w:u w:val="single"/>
        </w:rPr>
      </w:pPr>
      <w:r w:rsidRPr="005C2B17">
        <w:rPr>
          <w:rFonts w:ascii="Arial" w:hAnsi="Arial" w:cs="Arial"/>
          <w:b/>
          <w:u w:val="single"/>
        </w:rPr>
        <w:lastRenderedPageBreak/>
        <w:t>7</w:t>
      </w:r>
      <w:r w:rsidR="00020CB2">
        <w:rPr>
          <w:rFonts w:ascii="Arial" w:hAnsi="Arial" w:cs="Arial"/>
          <w:b/>
          <w:u w:val="single"/>
        </w:rPr>
        <w:t>A</w:t>
      </w:r>
      <w:r w:rsidRPr="005C2B17">
        <w:rPr>
          <w:rFonts w:ascii="Arial" w:hAnsi="Arial" w:cs="Arial"/>
          <w:b/>
          <w:u w:val="single"/>
        </w:rPr>
        <w:t>.3.3.</w:t>
      </w:r>
      <w:r w:rsidR="005064FD">
        <w:rPr>
          <w:rFonts w:ascii="Arial" w:hAnsi="Arial" w:cs="Arial"/>
          <w:b/>
          <w:u w:val="single"/>
        </w:rPr>
        <w:t>4</w:t>
      </w:r>
      <w:r w:rsidRPr="005C2B17">
        <w:rPr>
          <w:rFonts w:ascii="Arial" w:hAnsi="Arial" w:cs="Arial"/>
          <w:b/>
          <w:u w:val="single"/>
        </w:rPr>
        <w:t>.</w:t>
      </w:r>
      <w:r w:rsidR="00615B96">
        <w:rPr>
          <w:rFonts w:ascii="Arial" w:hAnsi="Arial" w:cs="Arial"/>
          <w:b/>
          <w:u w:val="single"/>
        </w:rPr>
        <w:tab/>
      </w:r>
      <w:r w:rsidR="00B36782" w:rsidRPr="005C2B17">
        <w:rPr>
          <w:rFonts w:ascii="Arial" w:hAnsi="Arial" w:cs="Arial"/>
          <w:b/>
          <w:u w:val="single"/>
        </w:rPr>
        <w:t xml:space="preserve">Deleting a parameter from the </w:t>
      </w:r>
      <w:proofErr w:type="spellStart"/>
      <w:r w:rsidR="00A906F2">
        <w:rPr>
          <w:rFonts w:ascii="Arial" w:hAnsi="Arial" w:cs="Arial"/>
          <w:b/>
          <w:u w:val="single"/>
        </w:rPr>
        <w:t>biosolids</w:t>
      </w:r>
      <w:proofErr w:type="spellEnd"/>
      <w:r w:rsidR="00A906F2" w:rsidRPr="005C2B17">
        <w:rPr>
          <w:rFonts w:ascii="Arial" w:hAnsi="Arial" w:cs="Arial"/>
          <w:b/>
          <w:u w:val="single"/>
        </w:rPr>
        <w:t xml:space="preserve"> </w:t>
      </w:r>
      <w:r w:rsidR="00AC5CF2" w:rsidRPr="005C2B17">
        <w:rPr>
          <w:rFonts w:ascii="Arial" w:hAnsi="Arial" w:cs="Arial"/>
          <w:b/>
          <w:u w:val="single"/>
        </w:rPr>
        <w:t>parameters table</w:t>
      </w:r>
    </w:p>
    <w:p w:rsidR="00B36782" w:rsidRDefault="00B36782" w:rsidP="00255AFF"/>
    <w:p w:rsidR="00DA6729" w:rsidRDefault="005D193B" w:rsidP="004F7CBD">
      <w:r>
        <w:rPr>
          <w:noProof/>
        </w:rPr>
        <w:pict>
          <v:roundrect id="_x0000_s1030" alt="Delete Row button." style="position:absolute;margin-left:254.1pt;margin-top:13.7pt;width:65.15pt;height:18.75pt;z-index:251647488" arcsize="10923f" fillcolor="#9cf">
            <v:textbox>
              <w:txbxContent>
                <w:p w:rsidR="00961B08" w:rsidRPr="00DA6729" w:rsidRDefault="00961B08" w:rsidP="00F84424">
                  <w:pPr>
                    <w:jc w:val="center"/>
                    <w:rPr>
                      <w:rFonts w:ascii="Arial" w:hAnsi="Arial" w:cs="Arial"/>
                      <w:b/>
                      <w:shadow/>
                      <w:sz w:val="18"/>
                      <w:szCs w:val="18"/>
                    </w:rPr>
                  </w:pPr>
                  <w:r w:rsidRPr="00020CF6">
                    <w:rPr>
                      <w:rFonts w:ascii="Arial" w:hAnsi="Arial" w:cs="Arial"/>
                      <w:b/>
                      <w:sz w:val="18"/>
                      <w:szCs w:val="18"/>
                    </w:rPr>
                    <w:t>Delete R</w:t>
                  </w:r>
                  <w:r w:rsidRPr="00020CF6">
                    <w:rPr>
                      <w:rFonts w:ascii="Arial" w:hAnsi="Arial" w:cs="Arial"/>
                      <w:b/>
                      <w:shadow/>
                      <w:sz w:val="18"/>
                      <w:szCs w:val="18"/>
                    </w:rPr>
                    <w:t>ow</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r w:rsidR="00DA6729">
        <w:t xml:space="preserve">To delete </w:t>
      </w:r>
      <w:r w:rsidR="00DA6729" w:rsidRPr="00DA6729">
        <w:t xml:space="preserve">a </w:t>
      </w:r>
      <w:r w:rsidR="007A08A0">
        <w:t xml:space="preserve">parameter </w:t>
      </w:r>
      <w:proofErr w:type="gramStart"/>
      <w:r w:rsidR="00DA6729" w:rsidRPr="00DA6729">
        <w:t>row</w:t>
      </w:r>
      <w:r w:rsidR="007A08A0">
        <w:t>,</w:t>
      </w:r>
      <w:proofErr w:type="gramEnd"/>
      <w:r w:rsidR="007A08A0">
        <w:t xml:space="preserve"> </w:t>
      </w:r>
      <w:r w:rsidR="00DA6729">
        <w:t xml:space="preserve">or several </w:t>
      </w:r>
      <w:r w:rsidR="004F7CBD">
        <w:t xml:space="preserve">parameter </w:t>
      </w:r>
      <w:r w:rsidR="00DA6729">
        <w:t>rows at once, click the corresponding check-boxes on the left side</w:t>
      </w:r>
      <w:r w:rsidR="004F7CBD">
        <w:t xml:space="preserve"> of the </w:t>
      </w:r>
      <w:proofErr w:type="spellStart"/>
      <w:r w:rsidR="002C290F">
        <w:t>biosolids</w:t>
      </w:r>
      <w:proofErr w:type="spellEnd"/>
      <w:r w:rsidR="002C290F">
        <w:t xml:space="preserve"> </w:t>
      </w:r>
      <w:r w:rsidR="00AC5CF2">
        <w:t>parameters table</w:t>
      </w:r>
      <w:r w:rsidR="004F7CBD">
        <w:t>, and then click</w:t>
      </w:r>
      <w:r w:rsidR="002D34EF">
        <w:t xml:space="preserve">                           </w:t>
      </w:r>
      <w:r w:rsidR="00DA6729">
        <w:t>.</w:t>
      </w:r>
      <w:r w:rsidR="00DA6729">
        <w:rPr>
          <w:rStyle w:val="FootnoteReference"/>
        </w:rPr>
        <w:footnoteReference w:id="20"/>
      </w:r>
      <w:r w:rsidR="00DA6729">
        <w:tab/>
        <w:t xml:space="preserve">     </w:t>
      </w:r>
    </w:p>
    <w:p w:rsidR="00DA6729" w:rsidRDefault="00DA6729" w:rsidP="00FB7374"/>
    <w:p w:rsidR="00DA6729" w:rsidRDefault="00DA6729" w:rsidP="00FB7374"/>
    <w:p w:rsidR="00DA6729" w:rsidRDefault="005D193B" w:rsidP="00E36BC6">
      <w:pPr>
        <w:jc w:val="center"/>
      </w:pPr>
      <w:r>
        <w:rPr>
          <w:noProof/>
        </w:rPr>
        <w:pict>
          <v:oval id="_x0000_s1086" alt="Circle highlighting the Delete Row button." style="position:absolute;left:0;text-align:left;margin-left:198.85pt;margin-top:121.3pt;width:70.3pt;height:22.25pt;z-index:251691520" strokecolor="red" strokeweight="1.5pt">
            <v:fill opacity="0"/>
          </v:oval>
        </w:pict>
      </w:r>
      <w:r>
        <w:rPr>
          <w:noProof/>
        </w:rPr>
        <w:pict>
          <v:oval id="_x0000_s1087" alt="Circle indicating that the checkboxes beside three parameter rows have been selected." style="position:absolute;left:0;text-align:left;margin-left:23.25pt;margin-top:74.1pt;width:23.95pt;height:53.15pt;z-index:251692544" strokecolor="red" strokeweight="1.5pt">
            <v:fill opacity="0"/>
          </v:oval>
        </w:pict>
      </w:r>
      <w:r w:rsidR="002C290F">
        <w:rPr>
          <w:noProof/>
        </w:rPr>
        <w:drawing>
          <wp:inline distT="0" distB="0" distL="0" distR="0">
            <wp:extent cx="5589334" cy="1792474"/>
            <wp:effectExtent l="19050" t="0" r="0" b="0"/>
            <wp:docPr id="41" name="Picture 10" descr="Screenshot of the Class B biosolids parameter table with several parameter rows (pH, total solids, and an empty row) selected so that they may be dele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0" cstate="print"/>
                    <a:srcRect/>
                    <a:stretch>
                      <a:fillRect/>
                    </a:stretch>
                  </pic:blipFill>
                  <pic:spPr bwMode="auto">
                    <a:xfrm>
                      <a:off x="0" y="0"/>
                      <a:ext cx="5589334" cy="1792474"/>
                    </a:xfrm>
                    <a:prstGeom prst="rect">
                      <a:avLst/>
                    </a:prstGeom>
                    <a:noFill/>
                    <a:ln w="9525">
                      <a:noFill/>
                      <a:miter lim="800000"/>
                      <a:headEnd/>
                      <a:tailEnd/>
                    </a:ln>
                  </pic:spPr>
                </pic:pic>
              </a:graphicData>
            </a:graphic>
          </wp:inline>
        </w:drawing>
      </w:r>
    </w:p>
    <w:p w:rsidR="00010FE1" w:rsidRDefault="00DA6729" w:rsidP="005F1747">
      <w:pPr>
        <w:spacing w:before="120"/>
        <w:jc w:val="center"/>
        <w:rPr>
          <w:i/>
        </w:rPr>
      </w:pPr>
      <w:r>
        <w:rPr>
          <w:i/>
        </w:rPr>
        <w:t xml:space="preserve">Deleting a </w:t>
      </w:r>
      <w:proofErr w:type="gramStart"/>
      <w:r>
        <w:rPr>
          <w:i/>
        </w:rPr>
        <w:t>row,</w:t>
      </w:r>
      <w:proofErr w:type="gramEnd"/>
      <w:r>
        <w:rPr>
          <w:i/>
        </w:rPr>
        <w:t xml:space="preserve"> or several rows at once, from the </w:t>
      </w:r>
      <w:proofErr w:type="spellStart"/>
      <w:r w:rsidR="002C290F">
        <w:rPr>
          <w:i/>
        </w:rPr>
        <w:t>biosolids</w:t>
      </w:r>
      <w:proofErr w:type="spellEnd"/>
      <w:r w:rsidR="002C290F">
        <w:rPr>
          <w:i/>
        </w:rPr>
        <w:t xml:space="preserve"> </w:t>
      </w:r>
      <w:r w:rsidR="00AC5CF2">
        <w:rPr>
          <w:i/>
        </w:rPr>
        <w:t>parameters table</w:t>
      </w:r>
      <w:r>
        <w:rPr>
          <w:i/>
        </w:rPr>
        <w:t>.</w:t>
      </w:r>
      <w:r w:rsidR="00010FE1">
        <w:rPr>
          <w:i/>
        </w:rPr>
        <w:t xml:space="preserve">  </w:t>
      </w:r>
    </w:p>
    <w:p w:rsidR="009A34F3" w:rsidRDefault="00010FE1" w:rsidP="00010FE1">
      <w:pPr>
        <w:jc w:val="center"/>
        <w:rPr>
          <w:i/>
        </w:rPr>
      </w:pPr>
      <w:r>
        <w:rPr>
          <w:i/>
        </w:rPr>
        <w:t>The permit writer has clicked on the corresponding check-boxes o</w:t>
      </w:r>
      <w:r w:rsidR="009A34F3">
        <w:rPr>
          <w:i/>
        </w:rPr>
        <w:t>f the parameters to be deleted</w:t>
      </w:r>
    </w:p>
    <w:p w:rsidR="00DA6729" w:rsidRDefault="00010FE1" w:rsidP="00010FE1">
      <w:pPr>
        <w:jc w:val="center"/>
        <w:rPr>
          <w:i/>
        </w:rPr>
      </w:pPr>
      <w:proofErr w:type="gramStart"/>
      <w:r>
        <w:rPr>
          <w:i/>
        </w:rPr>
        <w:t>and</w:t>
      </w:r>
      <w:proofErr w:type="gramEnd"/>
      <w:r>
        <w:rPr>
          <w:i/>
        </w:rPr>
        <w:t xml:space="preserve"> will then click the “Delete Row” button.</w:t>
      </w:r>
    </w:p>
    <w:p w:rsidR="00DA6729" w:rsidRDefault="00DA6729" w:rsidP="00FB7374">
      <w:pPr>
        <w:jc w:val="center"/>
      </w:pPr>
    </w:p>
    <w:p w:rsidR="00DA6729" w:rsidRDefault="00DA6729" w:rsidP="004F7CBD"/>
    <w:p w:rsidR="004F7CBD" w:rsidRDefault="004F7CBD" w:rsidP="004F7CBD">
      <w:r>
        <w:br w:type="page"/>
      </w:r>
    </w:p>
    <w:p w:rsidR="00615B96" w:rsidRPr="00E3549F" w:rsidRDefault="00615B96" w:rsidP="00615B96">
      <w:pPr>
        <w:ind w:left="1080" w:hanging="1080"/>
        <w:rPr>
          <w:rFonts w:ascii="Arial" w:hAnsi="Arial" w:cs="Arial"/>
        </w:rPr>
      </w:pPr>
    </w:p>
    <w:p w:rsidR="004F7CBD" w:rsidRPr="003204A6" w:rsidRDefault="003204A6" w:rsidP="00E3549F">
      <w:pPr>
        <w:ind w:left="1080" w:hanging="1080"/>
        <w:rPr>
          <w:rFonts w:ascii="Arial" w:hAnsi="Arial" w:cs="Arial"/>
          <w:b/>
          <w:u w:val="single"/>
        </w:rPr>
      </w:pPr>
      <w:r w:rsidRPr="003204A6">
        <w:rPr>
          <w:rFonts w:ascii="Arial" w:hAnsi="Arial" w:cs="Arial"/>
          <w:b/>
          <w:u w:val="single"/>
        </w:rPr>
        <w:t>7</w:t>
      </w:r>
      <w:r w:rsidR="00020CB2">
        <w:rPr>
          <w:rFonts w:ascii="Arial" w:hAnsi="Arial" w:cs="Arial"/>
          <w:b/>
          <w:u w:val="single"/>
        </w:rPr>
        <w:t>A</w:t>
      </w:r>
      <w:r w:rsidR="00615B96">
        <w:rPr>
          <w:rFonts w:ascii="Arial" w:hAnsi="Arial" w:cs="Arial"/>
          <w:b/>
          <w:u w:val="single"/>
        </w:rPr>
        <w:t>.3.3.</w:t>
      </w:r>
      <w:r w:rsidR="005064FD">
        <w:rPr>
          <w:rFonts w:ascii="Arial" w:hAnsi="Arial" w:cs="Arial"/>
          <w:b/>
          <w:u w:val="single"/>
        </w:rPr>
        <w:t>5</w:t>
      </w:r>
      <w:r w:rsidR="00615B96">
        <w:rPr>
          <w:rFonts w:ascii="Arial" w:hAnsi="Arial" w:cs="Arial"/>
          <w:b/>
          <w:u w:val="single"/>
        </w:rPr>
        <w:t>.</w:t>
      </w:r>
      <w:r w:rsidR="00615B96">
        <w:rPr>
          <w:rFonts w:ascii="Arial" w:hAnsi="Arial" w:cs="Arial"/>
          <w:b/>
          <w:u w:val="single"/>
        </w:rPr>
        <w:tab/>
      </w:r>
      <w:r w:rsidR="004F7CBD" w:rsidRPr="003204A6">
        <w:rPr>
          <w:rFonts w:ascii="Arial" w:hAnsi="Arial" w:cs="Arial"/>
          <w:b/>
          <w:u w:val="single"/>
        </w:rPr>
        <w:t xml:space="preserve">Editing parameter information </w:t>
      </w:r>
      <w:r w:rsidR="00467CE7" w:rsidRPr="003204A6">
        <w:rPr>
          <w:rFonts w:ascii="Arial" w:hAnsi="Arial" w:cs="Arial"/>
          <w:b/>
          <w:u w:val="single"/>
        </w:rPr>
        <w:t>from</w:t>
      </w:r>
      <w:r w:rsidR="004F7CBD" w:rsidRPr="003204A6">
        <w:rPr>
          <w:rFonts w:ascii="Arial" w:hAnsi="Arial" w:cs="Arial"/>
          <w:b/>
          <w:u w:val="single"/>
        </w:rPr>
        <w:t xml:space="preserve"> the </w:t>
      </w:r>
      <w:proofErr w:type="spellStart"/>
      <w:r w:rsidR="002C290F">
        <w:rPr>
          <w:rFonts w:ascii="Arial" w:hAnsi="Arial" w:cs="Arial"/>
          <w:b/>
          <w:u w:val="single"/>
        </w:rPr>
        <w:t>biosolids</w:t>
      </w:r>
      <w:proofErr w:type="spellEnd"/>
      <w:r w:rsidR="002C290F" w:rsidRPr="003204A6">
        <w:rPr>
          <w:rFonts w:ascii="Arial" w:hAnsi="Arial" w:cs="Arial"/>
          <w:b/>
          <w:u w:val="single"/>
        </w:rPr>
        <w:t xml:space="preserve"> </w:t>
      </w:r>
      <w:r w:rsidR="00AC5CF2" w:rsidRPr="003204A6">
        <w:rPr>
          <w:rFonts w:ascii="Arial" w:hAnsi="Arial" w:cs="Arial"/>
          <w:b/>
          <w:u w:val="single"/>
        </w:rPr>
        <w:t>parameters table</w:t>
      </w:r>
    </w:p>
    <w:p w:rsidR="00050FB9" w:rsidRDefault="00050FB9" w:rsidP="00E3549F"/>
    <w:p w:rsidR="00467CE7" w:rsidRDefault="00467CE7" w:rsidP="00E3549F">
      <w:r>
        <w:t>Permit Builder allows you to edit the default parameters and their corresponding information.  However, always check with your supervisor before making any changes to any default information.</w:t>
      </w:r>
    </w:p>
    <w:p w:rsidR="00467CE7" w:rsidRDefault="00467CE7" w:rsidP="00E3549F"/>
    <w:p w:rsidR="00467CE7" w:rsidRDefault="00467CE7" w:rsidP="00E3549F">
      <w:r>
        <w:t xml:space="preserve">By double-clicking anywhere in a </w:t>
      </w:r>
      <w:r>
        <w:rPr>
          <w:b/>
        </w:rPr>
        <w:t xml:space="preserve">parameters cell </w:t>
      </w:r>
      <w:r>
        <w:t xml:space="preserve">or its corresponding </w:t>
      </w:r>
      <w:r>
        <w:rPr>
          <w:b/>
        </w:rPr>
        <w:t>units cell</w:t>
      </w:r>
      <w:r>
        <w:t xml:space="preserve">, Permit Builder will display the </w:t>
      </w:r>
      <w:r>
        <w:rPr>
          <w:b/>
        </w:rPr>
        <w:t xml:space="preserve">Enter or Change Parameter </w:t>
      </w:r>
      <w:r>
        <w:t xml:space="preserve">screen.  </w:t>
      </w:r>
    </w:p>
    <w:p w:rsidR="00F86F48" w:rsidRDefault="00F86F48" w:rsidP="00E3549F"/>
    <w:p w:rsidR="00467CE7" w:rsidRPr="00671700" w:rsidRDefault="00467CE7" w:rsidP="00E3549F">
      <w:pPr>
        <w:rPr>
          <w:b/>
        </w:rPr>
      </w:pPr>
      <w:r>
        <w:t xml:space="preserve">In the example below, the permit writer double-clicked on the parameter cell for “Potassium.”  Permit Builder then displays the </w:t>
      </w:r>
      <w:r>
        <w:rPr>
          <w:b/>
        </w:rPr>
        <w:t xml:space="preserve">Enter or Change Parameter </w:t>
      </w:r>
      <w:r>
        <w:t xml:space="preserve">screen with the parameter “Potassium” high-lighted within the parameters list.  The highlighted parameter is also displayed at the top of the screen together with its corresponding </w:t>
      </w:r>
      <w:r>
        <w:rPr>
          <w:b/>
        </w:rPr>
        <w:t xml:space="preserve">Units.  </w:t>
      </w:r>
    </w:p>
    <w:p w:rsidR="00467CE7" w:rsidRDefault="00467CE7" w:rsidP="00E3549F"/>
    <w:p w:rsidR="00467CE7" w:rsidRPr="006A71E9" w:rsidRDefault="00F44E79" w:rsidP="00467CE7">
      <w:pPr>
        <w:jc w:val="center"/>
      </w:pPr>
      <w:r>
        <w:rPr>
          <w:noProof/>
        </w:rPr>
        <w:drawing>
          <wp:inline distT="0" distB="0" distL="0" distR="0">
            <wp:extent cx="4832985" cy="3657600"/>
            <wp:effectExtent l="19050" t="0" r="5715" b="0"/>
            <wp:docPr id="67" name="Picture 1" descr="Screenshot of the Enter or Change Parameter pop-up window where a parameter and its units have bee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cstate="print"/>
                    <a:srcRect l="11902" t="6105" r="13817" b="12224"/>
                    <a:stretch>
                      <a:fillRect/>
                    </a:stretch>
                  </pic:blipFill>
                  <pic:spPr bwMode="auto">
                    <a:xfrm>
                      <a:off x="0" y="0"/>
                      <a:ext cx="4832985" cy="3657600"/>
                    </a:xfrm>
                    <a:prstGeom prst="rect">
                      <a:avLst/>
                    </a:prstGeom>
                    <a:noFill/>
                    <a:ln w="9525">
                      <a:noFill/>
                      <a:miter lim="800000"/>
                      <a:headEnd/>
                      <a:tailEnd/>
                    </a:ln>
                  </pic:spPr>
                </pic:pic>
              </a:graphicData>
            </a:graphic>
          </wp:inline>
        </w:drawing>
      </w:r>
    </w:p>
    <w:p w:rsidR="00467CE7" w:rsidRPr="00E45D77" w:rsidRDefault="00467CE7" w:rsidP="00010FE1">
      <w:pPr>
        <w:spacing w:before="120"/>
        <w:jc w:val="center"/>
        <w:rPr>
          <w:i/>
        </w:rPr>
      </w:pPr>
      <w:proofErr w:type="gramStart"/>
      <w:r w:rsidRPr="00E45D77">
        <w:rPr>
          <w:i/>
        </w:rPr>
        <w:t xml:space="preserve">The </w:t>
      </w:r>
      <w:r>
        <w:rPr>
          <w:i/>
        </w:rPr>
        <w:t>“Enter or Change Parameter” screen.</w:t>
      </w:r>
      <w:proofErr w:type="gramEnd"/>
    </w:p>
    <w:p w:rsidR="00467CE7" w:rsidRPr="00E45D77" w:rsidRDefault="00467CE7" w:rsidP="00467CE7"/>
    <w:p w:rsidR="00010FE1" w:rsidRDefault="00010FE1" w:rsidP="00467CE7"/>
    <w:p w:rsidR="00467CE7" w:rsidRDefault="00467CE7" w:rsidP="00467CE7">
      <w:r>
        <w:t xml:space="preserve">From the </w:t>
      </w:r>
      <w:r>
        <w:rPr>
          <w:b/>
        </w:rPr>
        <w:t xml:space="preserve">Enter or Change Parameter </w:t>
      </w:r>
      <w:r>
        <w:t xml:space="preserve">screen, you may click on another parameter to replace the existing parameter, and you may also change the units of any parameter by accessing the </w:t>
      </w:r>
      <w:r>
        <w:rPr>
          <w:b/>
        </w:rPr>
        <w:t xml:space="preserve">Units </w:t>
      </w:r>
      <w:r>
        <w:t>drop-down box.</w:t>
      </w:r>
    </w:p>
    <w:p w:rsidR="00467CE7" w:rsidRDefault="00467CE7" w:rsidP="00467CE7"/>
    <w:p w:rsidR="00255D00" w:rsidRDefault="00255D00" w:rsidP="00467CE7">
      <w:pPr>
        <w:jc w:val="center"/>
        <w:rPr>
          <w:noProof/>
        </w:rPr>
      </w:pPr>
    </w:p>
    <w:p w:rsidR="00255D00" w:rsidRDefault="00255D00" w:rsidP="00467CE7">
      <w:pPr>
        <w:jc w:val="center"/>
        <w:rPr>
          <w:noProof/>
        </w:rPr>
      </w:pPr>
    </w:p>
    <w:p w:rsidR="00255D00" w:rsidRDefault="00255D00">
      <w:pPr>
        <w:overflowPunct/>
        <w:autoSpaceDE/>
        <w:autoSpaceDN/>
        <w:adjustRightInd/>
        <w:textAlignment w:val="auto"/>
        <w:rPr>
          <w:noProof/>
        </w:rPr>
      </w:pPr>
      <w:r>
        <w:rPr>
          <w:noProof/>
        </w:rPr>
        <w:br w:type="page"/>
      </w:r>
    </w:p>
    <w:p w:rsidR="00255D00" w:rsidRDefault="00255D00" w:rsidP="00255AFF">
      <w:pPr>
        <w:rPr>
          <w:noProof/>
        </w:rPr>
      </w:pPr>
    </w:p>
    <w:p w:rsidR="00467CE7" w:rsidRDefault="005D193B" w:rsidP="00467CE7">
      <w:pPr>
        <w:jc w:val="center"/>
      </w:pPr>
      <w:r>
        <w:rPr>
          <w:noProof/>
        </w:rPr>
        <w:pict>
          <v:oval id="_x0000_s1089" alt="Circle highlighting the Units drop-down box." style="position:absolute;left:0;text-align:left;margin-left:382.3pt;margin-top:16.25pt;width:84.85pt;height:65.95pt;z-index:251694592" strokecolor="red" strokeweight="1.5pt">
            <v:fill opacity="0"/>
          </v:oval>
        </w:pict>
      </w:r>
      <w:r>
        <w:rPr>
          <w:noProof/>
        </w:rPr>
        <w:pict>
          <v:oval id="_x0000_s1088" alt="Circle highlighting the Select button." style="position:absolute;left:0;text-align:left;margin-left:144.85pt;margin-top:55.65pt;width:59.1pt;height:26.55pt;z-index:251693568" strokecolor="red" strokeweight="1.5pt">
            <v:fill opacity="0"/>
          </v:oval>
        </w:pict>
      </w:r>
      <w:r w:rsidR="00FE0B4A">
        <w:rPr>
          <w:noProof/>
        </w:rPr>
        <w:drawing>
          <wp:inline distT="0" distB="0" distL="0" distR="0">
            <wp:extent cx="5943600" cy="5160010"/>
            <wp:effectExtent l="19050" t="0" r="0" b="0"/>
            <wp:docPr id="42" name="Picture 11" descr="Screenshot of the Enter or Change Parameter pop-up window where a parameter has been selected and the units options for the selected parameter are displayed in the Units drop-dow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2" cstate="print"/>
                    <a:srcRect/>
                    <a:stretch>
                      <a:fillRect/>
                    </a:stretch>
                  </pic:blipFill>
                  <pic:spPr bwMode="auto">
                    <a:xfrm>
                      <a:off x="0" y="0"/>
                      <a:ext cx="5943600" cy="5160010"/>
                    </a:xfrm>
                    <a:prstGeom prst="rect">
                      <a:avLst/>
                    </a:prstGeom>
                    <a:noFill/>
                    <a:ln w="9525">
                      <a:noFill/>
                      <a:miter lim="800000"/>
                      <a:headEnd/>
                      <a:tailEnd/>
                    </a:ln>
                  </pic:spPr>
                </pic:pic>
              </a:graphicData>
            </a:graphic>
          </wp:inline>
        </w:drawing>
      </w:r>
    </w:p>
    <w:p w:rsidR="00467CE7" w:rsidRDefault="00467CE7" w:rsidP="00467CE7">
      <w:pPr>
        <w:jc w:val="center"/>
        <w:rPr>
          <w:i/>
        </w:rPr>
      </w:pPr>
      <w:r>
        <w:rPr>
          <w:i/>
        </w:rPr>
        <w:t>Selecting another parameter and changing the units.</w:t>
      </w:r>
    </w:p>
    <w:p w:rsidR="00467CE7" w:rsidRDefault="00467CE7" w:rsidP="00E3549F"/>
    <w:p w:rsidR="00467CE7" w:rsidRDefault="005D193B" w:rsidP="00E3549F">
      <w:r>
        <w:rPr>
          <w:noProof/>
        </w:rPr>
        <w:pict>
          <v:roundrect id="_x0000_s1043" alt="Select button." style="position:absolute;margin-left:234.15pt;margin-top:9.25pt;width:48pt;height:18.75pt;z-index:251658752" arcsize="10923f" fillcolor="#9cf">
            <v:textbox>
              <w:txbxContent>
                <w:p w:rsidR="00961B08" w:rsidRPr="00DA6729" w:rsidRDefault="00961B08" w:rsidP="005F1747">
                  <w:pPr>
                    <w:rPr>
                      <w:rFonts w:ascii="Arial" w:hAnsi="Arial" w:cs="Arial"/>
                      <w:b/>
                      <w:shadow/>
                      <w:sz w:val="18"/>
                      <w:szCs w:val="18"/>
                    </w:rPr>
                  </w:pPr>
                  <w:r>
                    <w:rPr>
                      <w:rFonts w:ascii="Arial" w:hAnsi="Arial" w:cs="Arial"/>
                      <w:b/>
                      <w:sz w:val="18"/>
                      <w:szCs w:val="18"/>
                    </w:rPr>
                    <w:t>Select</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1D0B58" w:rsidRDefault="005F1747" w:rsidP="00467CE7">
      <w:proofErr w:type="gramStart"/>
      <w:r>
        <w:t xml:space="preserve">When you have </w:t>
      </w:r>
      <w:r w:rsidR="002D34EF">
        <w:t xml:space="preserve">finished editing the parameter, </w:t>
      </w:r>
      <w:r>
        <w:t>click</w:t>
      </w:r>
      <w:r w:rsidR="002D34EF">
        <w:t xml:space="preserve">                     w</w:t>
      </w:r>
      <w:r w:rsidR="001D0B58">
        <w:t xml:space="preserve">hich will insert your changes into the </w:t>
      </w:r>
      <w:proofErr w:type="spellStart"/>
      <w:r w:rsidR="00FE0B4A">
        <w:rPr>
          <w:b/>
        </w:rPr>
        <w:t>biosolids</w:t>
      </w:r>
      <w:proofErr w:type="spellEnd"/>
      <w:r w:rsidR="00FE0B4A">
        <w:rPr>
          <w:b/>
        </w:rPr>
        <w:t xml:space="preserve"> </w:t>
      </w:r>
      <w:r w:rsidR="00AC5CF2">
        <w:rPr>
          <w:b/>
        </w:rPr>
        <w:t>parameters table</w:t>
      </w:r>
      <w:r w:rsidR="001D0B58">
        <w:rPr>
          <w:b/>
        </w:rPr>
        <w:t>.</w:t>
      </w:r>
      <w:proofErr w:type="gramEnd"/>
      <w:r>
        <w:t xml:space="preserve"> </w:t>
      </w:r>
    </w:p>
    <w:p w:rsidR="001D0B58" w:rsidRDefault="001D0B58" w:rsidP="00467CE7"/>
    <w:p w:rsidR="001D0B58" w:rsidRDefault="00FE0B4A" w:rsidP="001D0B58">
      <w:pPr>
        <w:jc w:val="center"/>
        <w:rPr>
          <w:noProof/>
        </w:rPr>
      </w:pPr>
      <w:r>
        <w:rPr>
          <w:noProof/>
        </w:rPr>
        <w:drawing>
          <wp:inline distT="0" distB="0" distL="0" distR="0">
            <wp:extent cx="5571048" cy="2023619"/>
            <wp:effectExtent l="19050" t="0" r="0" b="0"/>
            <wp:docPr id="43" name="Picture 12" descr="Screenshot of a biosolids parameter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3" cstate="print"/>
                    <a:srcRect/>
                    <a:stretch>
                      <a:fillRect/>
                    </a:stretch>
                  </pic:blipFill>
                  <pic:spPr bwMode="auto">
                    <a:xfrm>
                      <a:off x="0" y="0"/>
                      <a:ext cx="5571048" cy="2023619"/>
                    </a:xfrm>
                    <a:prstGeom prst="rect">
                      <a:avLst/>
                    </a:prstGeom>
                    <a:noFill/>
                    <a:ln w="9525">
                      <a:noFill/>
                      <a:miter lim="800000"/>
                      <a:headEnd/>
                      <a:tailEnd/>
                    </a:ln>
                  </pic:spPr>
                </pic:pic>
              </a:graphicData>
            </a:graphic>
          </wp:inline>
        </w:drawing>
      </w:r>
    </w:p>
    <w:p w:rsidR="001D0B58" w:rsidRDefault="001D0B58" w:rsidP="00010FE1">
      <w:pPr>
        <w:spacing w:before="120"/>
        <w:jc w:val="center"/>
        <w:rPr>
          <w:i/>
        </w:rPr>
      </w:pPr>
      <w:r>
        <w:rPr>
          <w:i/>
        </w:rPr>
        <w:t xml:space="preserve">The </w:t>
      </w:r>
      <w:r w:rsidR="00FE0B4A">
        <w:rPr>
          <w:i/>
        </w:rPr>
        <w:t xml:space="preserve">units for the </w:t>
      </w:r>
      <w:r>
        <w:rPr>
          <w:i/>
        </w:rPr>
        <w:t>parameter “</w:t>
      </w:r>
      <w:proofErr w:type="spellStart"/>
      <w:r w:rsidR="00FE0B4A">
        <w:rPr>
          <w:i/>
        </w:rPr>
        <w:t>Coliform</w:t>
      </w:r>
      <w:proofErr w:type="spellEnd"/>
      <w:r w:rsidR="00FE0B4A">
        <w:rPr>
          <w:i/>
        </w:rPr>
        <w:t>, Fecal</w:t>
      </w:r>
      <w:r>
        <w:rPr>
          <w:i/>
        </w:rPr>
        <w:t>” ha</w:t>
      </w:r>
      <w:r w:rsidR="00FE0B4A">
        <w:rPr>
          <w:i/>
        </w:rPr>
        <w:t>ve</w:t>
      </w:r>
      <w:r>
        <w:rPr>
          <w:i/>
        </w:rPr>
        <w:t xml:space="preserve"> been </w:t>
      </w:r>
      <w:r w:rsidR="00FE0B4A">
        <w:rPr>
          <w:i/>
        </w:rPr>
        <w:t>changed from MPN/g to CFU/g</w:t>
      </w:r>
      <w:r>
        <w:rPr>
          <w:i/>
        </w:rPr>
        <w:t xml:space="preserve"> in the </w:t>
      </w:r>
      <w:proofErr w:type="spellStart"/>
      <w:r w:rsidR="00FE0B4A">
        <w:rPr>
          <w:i/>
        </w:rPr>
        <w:t>biosolids</w:t>
      </w:r>
      <w:proofErr w:type="spellEnd"/>
      <w:r w:rsidR="00FE0B4A">
        <w:rPr>
          <w:i/>
        </w:rPr>
        <w:t xml:space="preserve"> </w:t>
      </w:r>
      <w:r w:rsidR="00AC5CF2">
        <w:rPr>
          <w:i/>
        </w:rPr>
        <w:t>parameters table</w:t>
      </w:r>
      <w:r>
        <w:rPr>
          <w:i/>
        </w:rPr>
        <w:t>.</w:t>
      </w:r>
    </w:p>
    <w:p w:rsidR="00B23B7A" w:rsidRDefault="00B96EA8" w:rsidP="00B96EA8">
      <w:r>
        <w:br w:type="page"/>
      </w:r>
    </w:p>
    <w:p w:rsidR="00B23B7A" w:rsidRDefault="00B23B7A" w:rsidP="00B96EA8"/>
    <w:p w:rsidR="00B048DE" w:rsidRDefault="005D193B" w:rsidP="00B96EA8">
      <w:r>
        <w:rPr>
          <w:noProof/>
        </w:rPr>
        <w:pict>
          <v:roundrect id="_x0000_s1053" alt="Save button." style="position:absolute;margin-left:245.15pt;margin-top:26.4pt;width:48pt;height:18.75pt;z-index:251668992" arcsize="10923f" fillcolor="#9cf">
            <v:textbox>
              <w:txbxContent>
                <w:p w:rsidR="00961B08" w:rsidRPr="00DA6729" w:rsidRDefault="00961B08" w:rsidP="00E3549F">
                  <w:pPr>
                    <w:jc w:val="center"/>
                    <w:rPr>
                      <w:rFonts w:ascii="Arial" w:hAnsi="Arial" w:cs="Arial"/>
                      <w:b/>
                      <w:shadow/>
                      <w:sz w:val="18"/>
                      <w:szCs w:val="18"/>
                    </w:rPr>
                  </w:pPr>
                  <w:r>
                    <w:rPr>
                      <w:rFonts w:ascii="Arial" w:hAnsi="Arial" w:cs="Arial"/>
                      <w:b/>
                      <w:sz w:val="18"/>
                      <w:szCs w:val="18"/>
                    </w:rPr>
                    <w:t>Save</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r w:rsidR="00B96EA8">
        <w:t xml:space="preserve">To edit the </w:t>
      </w:r>
      <w:r w:rsidR="00B96EA8">
        <w:rPr>
          <w:b/>
        </w:rPr>
        <w:t xml:space="preserve">Max/Min, Limit, </w:t>
      </w:r>
      <w:r w:rsidR="00B96EA8">
        <w:t xml:space="preserve">and </w:t>
      </w:r>
      <w:r w:rsidR="00B96EA8">
        <w:rPr>
          <w:b/>
        </w:rPr>
        <w:t xml:space="preserve">Statistical Basis </w:t>
      </w:r>
      <w:r w:rsidR="00B96EA8">
        <w:t xml:space="preserve">for the parameter you just edited, </w:t>
      </w:r>
      <w:proofErr w:type="gramStart"/>
      <w:r w:rsidR="00B96EA8">
        <w:t>double-click</w:t>
      </w:r>
      <w:proofErr w:type="gramEnd"/>
      <w:r w:rsidR="00B96EA8">
        <w:t xml:space="preserve"> on either of these cells in the row corresponding to the edited parameter to display the </w:t>
      </w:r>
      <w:r w:rsidR="00B96EA8">
        <w:rPr>
          <w:b/>
        </w:rPr>
        <w:t xml:space="preserve">Limit and Statistical Basis </w:t>
      </w:r>
      <w:r w:rsidR="00B96EA8">
        <w:t>screen, and make your changes.</w:t>
      </w:r>
      <w:r w:rsidR="00310EF8">
        <w:t xml:space="preserve">  Be sure to click</w:t>
      </w:r>
      <w:r w:rsidR="002D34EF">
        <w:t xml:space="preserve">                     .</w:t>
      </w:r>
    </w:p>
    <w:p w:rsidR="002D34EF" w:rsidRDefault="002D34EF" w:rsidP="00B96EA8"/>
    <w:p w:rsidR="002D34EF" w:rsidRDefault="002D34EF" w:rsidP="00B96EA8"/>
    <w:p w:rsidR="00B96EA8" w:rsidRPr="00B96EA8" w:rsidRDefault="00394CD4" w:rsidP="00B96EA8">
      <w:pPr>
        <w:jc w:val="center"/>
      </w:pPr>
      <w:r>
        <w:rPr>
          <w:noProof/>
        </w:rPr>
        <w:drawing>
          <wp:inline distT="0" distB="0" distL="0" distR="0">
            <wp:extent cx="5322551" cy="2332045"/>
            <wp:effectExtent l="19050" t="0" r="0" b="0"/>
            <wp:docPr id="50" name="Picture 19" descr="Screenshot of the Limit and Statistical Basis pop-up window with the options in the Statistical Basis drop-down box dis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4" cstate="print"/>
                    <a:srcRect/>
                    <a:stretch>
                      <a:fillRect/>
                    </a:stretch>
                  </pic:blipFill>
                  <pic:spPr bwMode="auto">
                    <a:xfrm>
                      <a:off x="0" y="0"/>
                      <a:ext cx="5322551" cy="2332045"/>
                    </a:xfrm>
                    <a:prstGeom prst="rect">
                      <a:avLst/>
                    </a:prstGeom>
                    <a:noFill/>
                    <a:ln w="9525">
                      <a:noFill/>
                      <a:miter lim="800000"/>
                      <a:headEnd/>
                      <a:tailEnd/>
                    </a:ln>
                  </pic:spPr>
                </pic:pic>
              </a:graphicData>
            </a:graphic>
          </wp:inline>
        </w:drawing>
      </w:r>
    </w:p>
    <w:p w:rsidR="00B96EA8" w:rsidRDefault="00B96EA8" w:rsidP="00B96EA8"/>
    <w:p w:rsidR="00B96EA8" w:rsidRDefault="00B96EA8" w:rsidP="00310EF8">
      <w:r>
        <w:t xml:space="preserve">Permit Builder will then return to the </w:t>
      </w:r>
      <w:proofErr w:type="spellStart"/>
      <w:r w:rsidR="00FE0B4A">
        <w:rPr>
          <w:b/>
        </w:rPr>
        <w:t>biosolids</w:t>
      </w:r>
      <w:proofErr w:type="spellEnd"/>
      <w:r w:rsidR="00FE0B4A">
        <w:rPr>
          <w:b/>
        </w:rPr>
        <w:t xml:space="preserve"> </w:t>
      </w:r>
      <w:r>
        <w:rPr>
          <w:b/>
        </w:rPr>
        <w:t xml:space="preserve">parameters table </w:t>
      </w:r>
      <w:r>
        <w:t>where you may view your changes.</w:t>
      </w:r>
    </w:p>
    <w:p w:rsidR="004E3ABA" w:rsidRDefault="004E3ABA" w:rsidP="00310EF8"/>
    <w:p w:rsidR="00B96EA8" w:rsidRPr="00B96EA8" w:rsidRDefault="005D193B" w:rsidP="00310EF8">
      <w:pPr>
        <w:spacing w:before="120"/>
        <w:jc w:val="center"/>
      </w:pPr>
      <w:r w:rsidRPr="005D193B">
        <w:rPr>
          <w:rFonts w:ascii="Arial" w:hAnsi="Arial" w:cs="Arial"/>
          <w:noProof/>
          <w:u w:val="single"/>
        </w:rPr>
        <w:pict>
          <v:oval id="_x0000_s1058" alt="Circle highlighting the Reset button." style="position:absolute;left:0;text-align:left;margin-left:267.9pt;margin-top:183.95pt;width:56.1pt;height:18.75pt;z-index:251672064" strokecolor="red" strokeweight="1.5pt">
            <v:fill opacity="0"/>
          </v:oval>
        </w:pict>
      </w:r>
      <w:r w:rsidRPr="005D193B">
        <w:rPr>
          <w:rFonts w:ascii="Arial" w:hAnsi="Arial" w:cs="Arial"/>
          <w:noProof/>
          <w:u w:val="single"/>
        </w:rPr>
        <w:pict>
          <v:oval id="_x0000_s1059" alt="Circle highlighting the Save button." style="position:absolute;left:0;text-align:left;margin-left:176.15pt;margin-top:217.85pt;width:56.1pt;height:18.75pt;z-index:251673088" strokecolor="red" strokeweight="1.5pt">
            <v:fill opacity="0"/>
          </v:oval>
        </w:pict>
      </w:r>
      <w:r w:rsidRPr="005D193B">
        <w:rPr>
          <w:rFonts w:ascii="Arial" w:hAnsi="Arial" w:cs="Arial"/>
          <w:noProof/>
        </w:rPr>
        <w:pict>
          <v:oval id="_x0000_s1057" alt="Circle highlighting that the permit writer has edited the monitoring requirements for fecal coliform." style="position:absolute;left:0;text-align:left;margin-left:-10.3pt;margin-top:154.7pt;width:493pt;height:25.15pt;z-index:251671040" strokecolor="red" strokeweight="1.75pt">
            <v:fill opacity="0"/>
          </v:oval>
        </w:pict>
      </w:r>
      <w:r w:rsidR="00394CD4">
        <w:rPr>
          <w:noProof/>
        </w:rPr>
        <w:drawing>
          <wp:inline distT="0" distB="0" distL="0" distR="0">
            <wp:extent cx="5932805" cy="2939415"/>
            <wp:effectExtent l="19050" t="0" r="0" b="0"/>
            <wp:docPr id="51" name="Picture 20" descr="Screenshot of the Class B biosolids parameter table where the permit writer has edited the units, limit, and statistical basis for fecal coli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5" cstate="print"/>
                    <a:srcRect/>
                    <a:stretch>
                      <a:fillRect/>
                    </a:stretch>
                  </pic:blipFill>
                  <pic:spPr bwMode="auto">
                    <a:xfrm>
                      <a:off x="0" y="0"/>
                      <a:ext cx="5932805" cy="2939415"/>
                    </a:xfrm>
                    <a:prstGeom prst="rect">
                      <a:avLst/>
                    </a:prstGeom>
                    <a:noFill/>
                    <a:ln w="9525">
                      <a:noFill/>
                      <a:miter lim="800000"/>
                      <a:headEnd/>
                      <a:tailEnd/>
                    </a:ln>
                  </pic:spPr>
                </pic:pic>
              </a:graphicData>
            </a:graphic>
          </wp:inline>
        </w:drawing>
      </w:r>
    </w:p>
    <w:p w:rsidR="00B96EA8" w:rsidRPr="00310EF8" w:rsidRDefault="00310EF8" w:rsidP="00310EF8">
      <w:pPr>
        <w:spacing w:before="120"/>
        <w:jc w:val="center"/>
        <w:rPr>
          <w:i/>
        </w:rPr>
      </w:pPr>
      <w:r>
        <w:rPr>
          <w:i/>
        </w:rPr>
        <w:t xml:space="preserve">The permit writer has </w:t>
      </w:r>
      <w:r w:rsidR="005328AD">
        <w:rPr>
          <w:i/>
        </w:rPr>
        <w:t>changed</w:t>
      </w:r>
      <w:r>
        <w:rPr>
          <w:i/>
        </w:rPr>
        <w:t xml:space="preserve"> </w:t>
      </w:r>
      <w:r w:rsidR="005328AD">
        <w:rPr>
          <w:i/>
        </w:rPr>
        <w:t xml:space="preserve">the units for </w:t>
      </w:r>
      <w:r>
        <w:rPr>
          <w:i/>
        </w:rPr>
        <w:t>“</w:t>
      </w:r>
      <w:proofErr w:type="spellStart"/>
      <w:r w:rsidR="005328AD">
        <w:rPr>
          <w:i/>
        </w:rPr>
        <w:t>Coliform</w:t>
      </w:r>
      <w:proofErr w:type="spellEnd"/>
      <w:r w:rsidR="005328AD">
        <w:rPr>
          <w:i/>
        </w:rPr>
        <w:t>, Fecal</w:t>
      </w:r>
      <w:r>
        <w:rPr>
          <w:i/>
        </w:rPr>
        <w:t xml:space="preserve">” </w:t>
      </w:r>
      <w:r w:rsidR="005328AD">
        <w:rPr>
          <w:i/>
        </w:rPr>
        <w:t>from “MPN/g” to “CFU/g”</w:t>
      </w:r>
      <w:r>
        <w:rPr>
          <w:i/>
        </w:rPr>
        <w:t xml:space="preserve">, and has also changed the </w:t>
      </w:r>
      <w:r w:rsidR="00394CD4">
        <w:rPr>
          <w:i/>
        </w:rPr>
        <w:t xml:space="preserve">“Limit” and </w:t>
      </w:r>
      <w:r>
        <w:rPr>
          <w:i/>
        </w:rPr>
        <w:t>“Statistical Basis” from “Single Sample” to “</w:t>
      </w:r>
      <w:r w:rsidR="00394CD4">
        <w:rPr>
          <w:i/>
        </w:rPr>
        <w:t>Geometric Mean</w:t>
      </w:r>
      <w:r>
        <w:rPr>
          <w:i/>
        </w:rPr>
        <w:t>.”</w:t>
      </w:r>
    </w:p>
    <w:p w:rsidR="001D0B58" w:rsidRDefault="001D0B58" w:rsidP="001D0B58">
      <w:pPr>
        <w:jc w:val="center"/>
      </w:pPr>
    </w:p>
    <w:p w:rsidR="00310EF8" w:rsidRDefault="005D193B" w:rsidP="001D0B58">
      <w:r>
        <w:rPr>
          <w:noProof/>
        </w:rPr>
        <w:pict>
          <v:roundrect id="_x0000_s1045" alt="Reset button." style="position:absolute;margin-left:214.75pt;margin-top:10.45pt;width:48pt;height:18.75pt;z-index:251660800" arcsize="10923f" fillcolor="#9cf">
            <v:textbox>
              <w:txbxContent>
                <w:p w:rsidR="00961B08" w:rsidRPr="00DA6729" w:rsidRDefault="00961B08" w:rsidP="00E3549F">
                  <w:pPr>
                    <w:jc w:val="center"/>
                    <w:rPr>
                      <w:rFonts w:ascii="Arial" w:hAnsi="Arial" w:cs="Arial"/>
                      <w:b/>
                      <w:shadow/>
                      <w:sz w:val="18"/>
                      <w:szCs w:val="18"/>
                    </w:rPr>
                  </w:pPr>
                  <w:r>
                    <w:rPr>
                      <w:rFonts w:ascii="Arial" w:hAnsi="Arial" w:cs="Arial"/>
                      <w:b/>
                      <w:sz w:val="18"/>
                      <w:szCs w:val="18"/>
                    </w:rPr>
                    <w:t>Reset</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r>
        <w:rPr>
          <w:noProof/>
        </w:rPr>
        <w:pict>
          <v:roundrect id="_x0000_s1044" alt="Save button." style="position:absolute;margin-left:29.25pt;margin-top:6pt;width:48pt;height:18.75pt;z-index:251659776" arcsize="10923f" fillcolor="#9cf">
            <v:textbox>
              <w:txbxContent>
                <w:p w:rsidR="00961B08" w:rsidRPr="00DA6729" w:rsidRDefault="00961B08" w:rsidP="00E3549F">
                  <w:pPr>
                    <w:jc w:val="center"/>
                    <w:rPr>
                      <w:rFonts w:ascii="Arial" w:hAnsi="Arial" w:cs="Arial"/>
                      <w:b/>
                      <w:shadow/>
                      <w:sz w:val="18"/>
                      <w:szCs w:val="18"/>
                    </w:rPr>
                  </w:pPr>
                  <w:r>
                    <w:rPr>
                      <w:rFonts w:ascii="Arial" w:hAnsi="Arial" w:cs="Arial"/>
                      <w:b/>
                      <w:sz w:val="18"/>
                      <w:szCs w:val="18"/>
                    </w:rPr>
                    <w:t>Save</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1D0B58" w:rsidRDefault="001D0B58" w:rsidP="001D0B58">
      <w:pPr>
        <w:rPr>
          <w:u w:val="single"/>
        </w:rPr>
      </w:pPr>
      <w:r>
        <w:t>Click</w:t>
      </w:r>
      <w:r w:rsidR="00214E0D">
        <w:t xml:space="preserve">                     </w:t>
      </w:r>
      <w:r>
        <w:t xml:space="preserve">to </w:t>
      </w:r>
      <w:r w:rsidR="00BF32CE">
        <w:t>save your chang</w:t>
      </w:r>
      <w:r w:rsidR="00214E0D">
        <w:t xml:space="preserve">es, or click                     </w:t>
      </w:r>
      <w:r>
        <w:rPr>
          <w:u w:val="single"/>
        </w:rPr>
        <w:t>located directly</w:t>
      </w:r>
      <w:r w:rsidR="00BF32CE">
        <w:rPr>
          <w:u w:val="single"/>
        </w:rPr>
        <w:t xml:space="preserve"> under the </w:t>
      </w:r>
      <w:proofErr w:type="spellStart"/>
      <w:r w:rsidR="005328AD">
        <w:rPr>
          <w:u w:val="single"/>
        </w:rPr>
        <w:t>biosolids</w:t>
      </w:r>
      <w:proofErr w:type="spellEnd"/>
      <w:r w:rsidR="005328AD">
        <w:rPr>
          <w:u w:val="single"/>
        </w:rPr>
        <w:t xml:space="preserve"> </w:t>
      </w:r>
    </w:p>
    <w:p w:rsidR="003F034D" w:rsidRDefault="00B31D7D" w:rsidP="001D0B58">
      <w:pPr>
        <w:spacing w:before="120"/>
      </w:pPr>
      <w:proofErr w:type="gramStart"/>
      <w:r>
        <w:rPr>
          <w:u w:val="single"/>
        </w:rPr>
        <w:t>parameters</w:t>
      </w:r>
      <w:proofErr w:type="gramEnd"/>
      <w:r>
        <w:rPr>
          <w:u w:val="single"/>
        </w:rPr>
        <w:t xml:space="preserve"> </w:t>
      </w:r>
      <w:r w:rsidR="001D0B58">
        <w:rPr>
          <w:u w:val="single"/>
        </w:rPr>
        <w:t>table</w:t>
      </w:r>
      <w:r w:rsidR="003F034D" w:rsidRPr="003F034D">
        <w:rPr>
          <w:rStyle w:val="FootnoteReference"/>
        </w:rPr>
        <w:footnoteReference w:id="21"/>
      </w:r>
      <w:r w:rsidR="003F034D" w:rsidRPr="003F034D">
        <w:t xml:space="preserve"> </w:t>
      </w:r>
      <w:r w:rsidR="003F034D">
        <w:t xml:space="preserve">to </w:t>
      </w:r>
      <w:r w:rsidR="003F034D" w:rsidRPr="00BF32CE">
        <w:rPr>
          <w:b/>
          <w:u w:val="single"/>
        </w:rPr>
        <w:t>cancel</w:t>
      </w:r>
      <w:r w:rsidR="003F034D">
        <w:t xml:space="preserve"> your changes</w:t>
      </w:r>
      <w:r w:rsidR="001D0B58">
        <w:t>.</w:t>
      </w:r>
    </w:p>
    <w:p w:rsidR="00310EF8" w:rsidRDefault="00310EF8">
      <w:pPr>
        <w:overflowPunct/>
        <w:autoSpaceDE/>
        <w:autoSpaceDN/>
        <w:adjustRightInd/>
        <w:textAlignment w:val="auto"/>
        <w:rPr>
          <w:rFonts w:ascii="Arial" w:hAnsi="Arial" w:cs="Arial"/>
          <w:u w:val="single"/>
        </w:rPr>
      </w:pPr>
    </w:p>
    <w:p w:rsidR="00310EF8" w:rsidRPr="00310EF8" w:rsidRDefault="00310EF8">
      <w:pPr>
        <w:overflowPunct/>
        <w:autoSpaceDE/>
        <w:autoSpaceDN/>
        <w:adjustRightInd/>
        <w:textAlignment w:val="auto"/>
        <w:rPr>
          <w:rFonts w:ascii="Arial" w:hAnsi="Arial" w:cs="Arial"/>
        </w:rPr>
      </w:pPr>
      <w:r w:rsidRPr="00310EF8">
        <w:rPr>
          <w:rFonts w:ascii="Arial" w:hAnsi="Arial" w:cs="Arial"/>
        </w:rPr>
        <w:br w:type="page"/>
      </w:r>
    </w:p>
    <w:p w:rsidR="00310EF8" w:rsidRDefault="00310EF8">
      <w:pPr>
        <w:overflowPunct/>
        <w:autoSpaceDE/>
        <w:autoSpaceDN/>
        <w:adjustRightInd/>
        <w:textAlignment w:val="auto"/>
        <w:rPr>
          <w:rFonts w:ascii="Arial" w:hAnsi="Arial" w:cs="Arial"/>
          <w:u w:val="single"/>
        </w:rPr>
      </w:pPr>
    </w:p>
    <w:p w:rsidR="00467CE7" w:rsidRPr="00227EEA" w:rsidRDefault="00227EEA" w:rsidP="00615B96">
      <w:pPr>
        <w:ind w:left="1080" w:hanging="1080"/>
        <w:rPr>
          <w:rFonts w:ascii="Arial" w:hAnsi="Arial" w:cs="Arial"/>
          <w:b/>
          <w:u w:val="single"/>
        </w:rPr>
      </w:pPr>
      <w:r w:rsidRPr="00227EEA">
        <w:rPr>
          <w:rFonts w:ascii="Arial" w:hAnsi="Arial" w:cs="Arial"/>
          <w:b/>
          <w:u w:val="single"/>
        </w:rPr>
        <w:t>7</w:t>
      </w:r>
      <w:r w:rsidR="00020CB2">
        <w:rPr>
          <w:rFonts w:ascii="Arial" w:hAnsi="Arial" w:cs="Arial"/>
          <w:b/>
          <w:u w:val="single"/>
        </w:rPr>
        <w:t>A</w:t>
      </w:r>
      <w:r w:rsidR="00615B96">
        <w:rPr>
          <w:rFonts w:ascii="Arial" w:hAnsi="Arial" w:cs="Arial"/>
          <w:b/>
          <w:u w:val="single"/>
        </w:rPr>
        <w:t>.3.3.</w:t>
      </w:r>
      <w:r w:rsidR="005064FD">
        <w:rPr>
          <w:rFonts w:ascii="Arial" w:hAnsi="Arial" w:cs="Arial"/>
          <w:b/>
          <w:u w:val="single"/>
        </w:rPr>
        <w:t>6</w:t>
      </w:r>
      <w:r w:rsidR="00615B96">
        <w:rPr>
          <w:rFonts w:ascii="Arial" w:hAnsi="Arial" w:cs="Arial"/>
          <w:b/>
          <w:u w:val="single"/>
        </w:rPr>
        <w:t>.</w:t>
      </w:r>
      <w:r w:rsidR="00615B96">
        <w:rPr>
          <w:rFonts w:ascii="Arial" w:hAnsi="Arial" w:cs="Arial"/>
          <w:b/>
          <w:u w:val="single"/>
        </w:rPr>
        <w:tab/>
      </w:r>
      <w:r w:rsidR="005D110C">
        <w:rPr>
          <w:rFonts w:ascii="Arial" w:hAnsi="Arial" w:cs="Arial"/>
          <w:b/>
          <w:u w:val="single"/>
        </w:rPr>
        <w:t>Mov</w:t>
      </w:r>
      <w:r w:rsidR="00467CE7" w:rsidRPr="00227EEA">
        <w:rPr>
          <w:rFonts w:ascii="Arial" w:hAnsi="Arial" w:cs="Arial"/>
          <w:b/>
          <w:u w:val="single"/>
        </w:rPr>
        <w:t xml:space="preserve">ing a parameter’s position within the </w:t>
      </w:r>
      <w:proofErr w:type="spellStart"/>
      <w:r w:rsidR="006E3030">
        <w:rPr>
          <w:rFonts w:ascii="Arial" w:hAnsi="Arial" w:cs="Arial"/>
          <w:b/>
          <w:u w:val="single"/>
        </w:rPr>
        <w:t>biosolids</w:t>
      </w:r>
      <w:proofErr w:type="spellEnd"/>
      <w:r w:rsidR="006E3030" w:rsidRPr="00227EEA">
        <w:rPr>
          <w:rFonts w:ascii="Arial" w:hAnsi="Arial" w:cs="Arial"/>
          <w:b/>
          <w:u w:val="single"/>
        </w:rPr>
        <w:t xml:space="preserve"> </w:t>
      </w:r>
      <w:r w:rsidR="00AC5CF2" w:rsidRPr="00227EEA">
        <w:rPr>
          <w:rFonts w:ascii="Arial" w:hAnsi="Arial" w:cs="Arial"/>
          <w:b/>
          <w:u w:val="single"/>
        </w:rPr>
        <w:t>parameters table</w:t>
      </w:r>
    </w:p>
    <w:p w:rsidR="00467CE7" w:rsidRDefault="00467CE7" w:rsidP="00467CE7"/>
    <w:p w:rsidR="00467CE7" w:rsidRDefault="00467CE7" w:rsidP="00467CE7">
      <w:r>
        <w:t xml:space="preserve">Permit Builder allows you to </w:t>
      </w:r>
      <w:r w:rsidR="005D110C">
        <w:t>move</w:t>
      </w:r>
      <w:r>
        <w:t xml:space="preserve"> a parameter’s location up or down within the table.</w:t>
      </w:r>
      <w:r>
        <w:rPr>
          <w:rStyle w:val="FootnoteReference"/>
        </w:rPr>
        <w:footnoteReference w:id="22"/>
      </w:r>
    </w:p>
    <w:p w:rsidR="00467CE7" w:rsidRDefault="00467CE7" w:rsidP="00467CE7"/>
    <w:p w:rsidR="00467CE7" w:rsidRDefault="00467CE7" w:rsidP="00467CE7">
      <w:pPr>
        <w:ind w:left="1440" w:hanging="720"/>
      </w:pPr>
      <w:r w:rsidRPr="006C1059">
        <w:rPr>
          <w:b/>
        </w:rPr>
        <w:t>Step 1</w:t>
      </w:r>
      <w:r w:rsidR="005D110C">
        <w:rPr>
          <w:b/>
        </w:rPr>
        <w:t>:</w:t>
      </w:r>
      <w:r>
        <w:t xml:space="preserve">  Place your cursor over the </w:t>
      </w:r>
      <w:r w:rsidR="00DA791B">
        <w:rPr>
          <w:b/>
        </w:rPr>
        <w:t>down-and-up</w:t>
      </w:r>
      <w:r w:rsidRPr="009F7315">
        <w:rPr>
          <w:b/>
        </w:rPr>
        <w:t xml:space="preserve"> arrows</w:t>
      </w:r>
      <w:r>
        <w:t xml:space="preserve">  </w:t>
      </w:r>
      <w:r w:rsidR="005D110C">
        <w:t xml:space="preserve"> </w:t>
      </w:r>
      <w:r w:rsidR="00DA791B" w:rsidRPr="005D110C">
        <w:rPr>
          <w:rFonts w:ascii="Wingdings 3" w:hAnsi="Wingdings 3"/>
          <w:szCs w:val="22"/>
        </w:rPr>
        <w:t></w:t>
      </w:r>
      <w:r w:rsidRPr="005D110C">
        <w:rPr>
          <w:rFonts w:ascii="Wingdings 3" w:hAnsi="Wingdings 3"/>
          <w:szCs w:val="22"/>
        </w:rPr>
        <w:t></w:t>
      </w:r>
      <w:r>
        <w:rPr>
          <w:rFonts w:ascii="Wingdings 3" w:hAnsi="Wingdings 3"/>
        </w:rPr>
        <w:t></w:t>
      </w:r>
      <w:r>
        <w:t xml:space="preserve">in the far left column of the parameter you wish to </w:t>
      </w:r>
      <w:proofErr w:type="gramStart"/>
      <w:r w:rsidR="005D110C">
        <w:t>move</w:t>
      </w:r>
      <w:r>
        <w:t>,</w:t>
      </w:r>
      <w:proofErr w:type="gramEnd"/>
      <w:r>
        <w:t xml:space="preserve"> and click once to highlight the parameter row.</w:t>
      </w:r>
    </w:p>
    <w:p w:rsidR="00467CE7" w:rsidRDefault="00467CE7" w:rsidP="00467CE7"/>
    <w:p w:rsidR="00467CE7" w:rsidRDefault="005D193B" w:rsidP="00E36BC6">
      <w:pPr>
        <w:jc w:val="center"/>
      </w:pPr>
      <w:r>
        <w:rPr>
          <w:noProof/>
        </w:rPr>
        <w:pict>
          <v:oval id="_x0000_s1090" alt="Circle around the down-and-up arrows to the left of the parameter name on a highlighted parameter row." style="position:absolute;left:0;text-align:left;margin-left:18.85pt;margin-top:99.1pt;width:52.3pt;height:35.15pt;z-index:251695616" strokecolor="red" strokeweight="1.5pt">
            <v:fill opacity="0"/>
          </v:oval>
        </w:pict>
      </w:r>
      <w:r w:rsidR="003917DD">
        <w:rPr>
          <w:noProof/>
        </w:rPr>
        <w:drawing>
          <wp:inline distT="0" distB="0" distL="0" distR="0">
            <wp:extent cx="5548572" cy="3423763"/>
            <wp:effectExtent l="19050" t="0" r="0" b="0"/>
            <wp:docPr id="48" name="Picture 4" descr="Screenshot of a biosolids parameter table with a parameter row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6" cstate="print"/>
                    <a:srcRect/>
                    <a:stretch>
                      <a:fillRect/>
                    </a:stretch>
                  </pic:blipFill>
                  <pic:spPr bwMode="auto">
                    <a:xfrm>
                      <a:off x="0" y="0"/>
                      <a:ext cx="5548572" cy="3423763"/>
                    </a:xfrm>
                    <a:prstGeom prst="rect">
                      <a:avLst/>
                    </a:prstGeom>
                    <a:noFill/>
                    <a:ln w="9525">
                      <a:noFill/>
                      <a:miter lim="800000"/>
                      <a:headEnd/>
                      <a:tailEnd/>
                    </a:ln>
                  </pic:spPr>
                </pic:pic>
              </a:graphicData>
            </a:graphic>
          </wp:inline>
        </w:drawing>
      </w:r>
    </w:p>
    <w:p w:rsidR="00467CE7" w:rsidRDefault="005D110C" w:rsidP="00467CE7">
      <w:pPr>
        <w:jc w:val="center"/>
        <w:rPr>
          <w:i/>
        </w:rPr>
      </w:pPr>
      <w:r>
        <w:rPr>
          <w:i/>
        </w:rPr>
        <w:t>To move</w:t>
      </w:r>
      <w:r w:rsidR="00467CE7">
        <w:rPr>
          <w:i/>
        </w:rPr>
        <w:t xml:space="preserve"> a parameter within the table, first high-light the parameter row by clicking</w:t>
      </w:r>
    </w:p>
    <w:p w:rsidR="00467CE7" w:rsidRPr="00F16264" w:rsidRDefault="00467CE7" w:rsidP="00467CE7">
      <w:pPr>
        <w:jc w:val="center"/>
        <w:rPr>
          <w:i/>
        </w:rPr>
      </w:pPr>
      <w:proofErr w:type="gramStart"/>
      <w:r>
        <w:rPr>
          <w:i/>
        </w:rPr>
        <w:t>the</w:t>
      </w:r>
      <w:proofErr w:type="gramEnd"/>
      <w:r>
        <w:rPr>
          <w:i/>
        </w:rPr>
        <w:t xml:space="preserve"> </w:t>
      </w:r>
      <w:r w:rsidR="00DA791B">
        <w:rPr>
          <w:i/>
        </w:rPr>
        <w:t>“down-and-up</w:t>
      </w:r>
      <w:r>
        <w:rPr>
          <w:i/>
        </w:rPr>
        <w:t xml:space="preserve"> arrows.</w:t>
      </w:r>
      <w:r w:rsidR="00DA791B">
        <w:rPr>
          <w:i/>
        </w:rPr>
        <w:t>”</w:t>
      </w:r>
    </w:p>
    <w:p w:rsidR="00467CE7" w:rsidRDefault="00467CE7" w:rsidP="00467CE7"/>
    <w:p w:rsidR="00467CE7" w:rsidRDefault="00467CE7" w:rsidP="00C57E00">
      <w:pPr>
        <w:ind w:left="1440" w:hanging="720"/>
      </w:pPr>
      <w:r w:rsidRPr="00F16264">
        <w:rPr>
          <w:b/>
        </w:rPr>
        <w:t>Step 2</w:t>
      </w:r>
      <w:r w:rsidR="005D110C">
        <w:rPr>
          <w:b/>
        </w:rPr>
        <w:t>:</w:t>
      </w:r>
      <w:r w:rsidR="005D110C">
        <w:t xml:space="preserve"> </w:t>
      </w:r>
      <w:r w:rsidR="00C57E00">
        <w:tab/>
      </w:r>
      <w:r>
        <w:t xml:space="preserve">Click the </w:t>
      </w:r>
      <w:r w:rsidR="00DA791B">
        <w:rPr>
          <w:b/>
        </w:rPr>
        <w:t>down-and-up</w:t>
      </w:r>
      <w:r w:rsidR="00DA791B" w:rsidRPr="009F7315">
        <w:rPr>
          <w:b/>
        </w:rPr>
        <w:t xml:space="preserve"> arrows</w:t>
      </w:r>
      <w:r w:rsidR="00DA791B">
        <w:t xml:space="preserve">   </w:t>
      </w:r>
      <w:r w:rsidR="00DA791B" w:rsidRPr="005D110C">
        <w:rPr>
          <w:rFonts w:ascii="Wingdings 3" w:hAnsi="Wingdings 3"/>
          <w:szCs w:val="22"/>
        </w:rPr>
        <w:t></w:t>
      </w:r>
      <w:r w:rsidR="00DA791B" w:rsidRPr="005D110C">
        <w:rPr>
          <w:rFonts w:ascii="Wingdings 3" w:hAnsi="Wingdings 3"/>
          <w:szCs w:val="22"/>
        </w:rPr>
        <w:t></w:t>
      </w:r>
      <w:r w:rsidR="00DA791B">
        <w:rPr>
          <w:rFonts w:ascii="Wingdings 3" w:hAnsi="Wingdings 3"/>
        </w:rPr>
        <w:t></w:t>
      </w:r>
      <w:r>
        <w:t xml:space="preserve">of the row </w:t>
      </w:r>
      <w:r w:rsidRPr="00F16264">
        <w:rPr>
          <w:u w:val="single"/>
        </w:rPr>
        <w:t>above the row</w:t>
      </w:r>
      <w:r>
        <w:t xml:space="preserve"> where you want to </w:t>
      </w:r>
      <w:r w:rsidR="005D110C">
        <w:t>move</w:t>
      </w:r>
      <w:r>
        <w:t xml:space="preserve"> the parameter.  For example, to </w:t>
      </w:r>
      <w:r w:rsidR="005D110C">
        <w:t>move</w:t>
      </w:r>
      <w:r>
        <w:t xml:space="preserve"> “Phosphorus” to the row below “Lead,” click on the </w:t>
      </w:r>
      <w:r w:rsidR="00DA791B">
        <w:rPr>
          <w:b/>
        </w:rPr>
        <w:t>down-and-up</w:t>
      </w:r>
      <w:r w:rsidR="00DA791B" w:rsidRPr="009F7315">
        <w:rPr>
          <w:b/>
        </w:rPr>
        <w:t xml:space="preserve"> arrows</w:t>
      </w:r>
      <w:r w:rsidR="00DA791B">
        <w:t xml:space="preserve">   </w:t>
      </w:r>
      <w:r w:rsidR="00DA791B" w:rsidRPr="005D110C">
        <w:rPr>
          <w:rFonts w:ascii="Wingdings 3" w:hAnsi="Wingdings 3"/>
          <w:szCs w:val="22"/>
        </w:rPr>
        <w:t></w:t>
      </w:r>
      <w:r w:rsidR="00DA791B" w:rsidRPr="005D110C">
        <w:rPr>
          <w:rFonts w:ascii="Wingdings 3" w:hAnsi="Wingdings 3"/>
          <w:szCs w:val="22"/>
        </w:rPr>
        <w:t></w:t>
      </w:r>
      <w:r w:rsidR="00DA791B">
        <w:rPr>
          <w:rFonts w:ascii="Wingdings 3" w:hAnsi="Wingdings 3"/>
        </w:rPr>
        <w:t></w:t>
      </w:r>
      <w:r>
        <w:t xml:space="preserve">of the row for “Lead.”  </w:t>
      </w:r>
    </w:p>
    <w:p w:rsidR="00467CE7" w:rsidRDefault="00467CE7" w:rsidP="00467CE7"/>
    <w:p w:rsidR="00467CE7" w:rsidRDefault="00F44E79" w:rsidP="00E36BC6">
      <w:pPr>
        <w:jc w:val="center"/>
      </w:pPr>
      <w:r>
        <w:rPr>
          <w:noProof/>
        </w:rPr>
        <w:drawing>
          <wp:inline distT="0" distB="0" distL="0" distR="0">
            <wp:extent cx="5736590" cy="1665605"/>
            <wp:effectExtent l="19050" t="0" r="0" b="0"/>
            <wp:docPr id="72" name="Picture 4" descr="Screenshot of a biosolids parameter table in which the parameter have been reord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cstate="print"/>
                    <a:srcRect t="38640" r="3484" b="24199"/>
                    <a:stretch>
                      <a:fillRect/>
                    </a:stretch>
                  </pic:blipFill>
                  <pic:spPr bwMode="auto">
                    <a:xfrm>
                      <a:off x="0" y="0"/>
                      <a:ext cx="5736590" cy="1665605"/>
                    </a:xfrm>
                    <a:prstGeom prst="rect">
                      <a:avLst/>
                    </a:prstGeom>
                    <a:noFill/>
                    <a:ln w="9525">
                      <a:noFill/>
                      <a:miter lim="800000"/>
                      <a:headEnd/>
                      <a:tailEnd/>
                    </a:ln>
                  </pic:spPr>
                </pic:pic>
              </a:graphicData>
            </a:graphic>
          </wp:inline>
        </w:drawing>
      </w:r>
    </w:p>
    <w:p w:rsidR="00467CE7" w:rsidRDefault="00467CE7" w:rsidP="003F034D">
      <w:pPr>
        <w:spacing w:before="120"/>
        <w:jc w:val="center"/>
        <w:rPr>
          <w:i/>
        </w:rPr>
      </w:pPr>
      <w:r>
        <w:rPr>
          <w:i/>
        </w:rPr>
        <w:t xml:space="preserve">The parameter “Phosphorus” has been </w:t>
      </w:r>
      <w:r w:rsidR="005D110C">
        <w:rPr>
          <w:i/>
        </w:rPr>
        <w:t>mov</w:t>
      </w:r>
      <w:r>
        <w:rPr>
          <w:i/>
        </w:rPr>
        <w:t>ed below the parameter “Lead.”</w:t>
      </w:r>
    </w:p>
    <w:p w:rsidR="00467CE7" w:rsidRDefault="00467CE7" w:rsidP="00467CE7"/>
    <w:p w:rsidR="00467CE7" w:rsidRDefault="00467CE7" w:rsidP="00467CE7">
      <w:r w:rsidRPr="00E45D77">
        <w:br w:type="page"/>
      </w:r>
    </w:p>
    <w:p w:rsidR="00D33B26" w:rsidRDefault="00D33B26" w:rsidP="00467CE7">
      <w:pPr>
        <w:rPr>
          <w:rFonts w:ascii="Arial" w:hAnsi="Arial" w:cs="Arial"/>
          <w:u w:val="single"/>
        </w:rPr>
      </w:pPr>
    </w:p>
    <w:p w:rsidR="00467CE7" w:rsidRPr="00227EEA" w:rsidRDefault="00227EEA" w:rsidP="00615B96">
      <w:pPr>
        <w:ind w:left="1080" w:hanging="1080"/>
        <w:rPr>
          <w:rFonts w:ascii="Arial" w:hAnsi="Arial" w:cs="Arial"/>
          <w:b/>
          <w:u w:val="single"/>
        </w:rPr>
      </w:pPr>
      <w:r w:rsidRPr="00227EEA">
        <w:rPr>
          <w:rFonts w:ascii="Arial" w:hAnsi="Arial" w:cs="Arial"/>
          <w:b/>
          <w:u w:val="single"/>
        </w:rPr>
        <w:t>7</w:t>
      </w:r>
      <w:r w:rsidR="002B7E66">
        <w:rPr>
          <w:rFonts w:ascii="Arial" w:hAnsi="Arial" w:cs="Arial"/>
          <w:b/>
          <w:u w:val="single"/>
        </w:rPr>
        <w:t>A</w:t>
      </w:r>
      <w:r w:rsidR="00615B96">
        <w:rPr>
          <w:rFonts w:ascii="Arial" w:hAnsi="Arial" w:cs="Arial"/>
          <w:b/>
          <w:u w:val="single"/>
        </w:rPr>
        <w:t>.3.3.</w:t>
      </w:r>
      <w:r w:rsidR="005064FD">
        <w:rPr>
          <w:rFonts w:ascii="Arial" w:hAnsi="Arial" w:cs="Arial"/>
          <w:b/>
          <w:u w:val="single"/>
        </w:rPr>
        <w:t>7</w:t>
      </w:r>
      <w:r w:rsidR="00615B96">
        <w:rPr>
          <w:rFonts w:ascii="Arial" w:hAnsi="Arial" w:cs="Arial"/>
          <w:b/>
          <w:u w:val="single"/>
        </w:rPr>
        <w:t>.</w:t>
      </w:r>
      <w:r w:rsidR="00615B96">
        <w:rPr>
          <w:rFonts w:ascii="Arial" w:hAnsi="Arial" w:cs="Arial"/>
          <w:b/>
          <w:u w:val="single"/>
        </w:rPr>
        <w:tab/>
      </w:r>
      <w:r w:rsidR="005D110C">
        <w:rPr>
          <w:rFonts w:ascii="Arial" w:hAnsi="Arial" w:cs="Arial"/>
          <w:b/>
          <w:u w:val="single"/>
        </w:rPr>
        <w:t>Mov</w:t>
      </w:r>
      <w:r w:rsidR="00467CE7" w:rsidRPr="00227EEA">
        <w:rPr>
          <w:rFonts w:ascii="Arial" w:hAnsi="Arial" w:cs="Arial"/>
          <w:b/>
          <w:u w:val="single"/>
        </w:rPr>
        <w:t xml:space="preserve">ing a parameter’s position to the top row of </w:t>
      </w:r>
      <w:r>
        <w:rPr>
          <w:rFonts w:ascii="Arial" w:hAnsi="Arial" w:cs="Arial"/>
          <w:b/>
          <w:u w:val="single"/>
        </w:rPr>
        <w:t xml:space="preserve">the </w:t>
      </w:r>
      <w:proofErr w:type="spellStart"/>
      <w:r w:rsidR="006E3030">
        <w:rPr>
          <w:rFonts w:ascii="Arial" w:hAnsi="Arial" w:cs="Arial"/>
          <w:b/>
          <w:u w:val="single"/>
        </w:rPr>
        <w:t>biosolids</w:t>
      </w:r>
      <w:proofErr w:type="spellEnd"/>
      <w:r w:rsidR="006E3030" w:rsidRPr="00227EEA">
        <w:rPr>
          <w:rFonts w:ascii="Arial" w:hAnsi="Arial" w:cs="Arial"/>
          <w:b/>
          <w:u w:val="single"/>
        </w:rPr>
        <w:t xml:space="preserve"> </w:t>
      </w:r>
      <w:r w:rsidR="00AC5CF2" w:rsidRPr="00227EEA">
        <w:rPr>
          <w:rFonts w:ascii="Arial" w:hAnsi="Arial" w:cs="Arial"/>
          <w:b/>
          <w:u w:val="single"/>
        </w:rPr>
        <w:t>parameters table</w:t>
      </w:r>
    </w:p>
    <w:p w:rsidR="00467CE7" w:rsidRDefault="00467CE7" w:rsidP="00467CE7"/>
    <w:p w:rsidR="00467CE7" w:rsidRDefault="00467CE7" w:rsidP="00467CE7">
      <w:r>
        <w:t xml:space="preserve">To </w:t>
      </w:r>
      <w:r w:rsidR="005D110C">
        <w:t>move</w:t>
      </w:r>
      <w:r>
        <w:t xml:space="preserve"> a parameter to the </w:t>
      </w:r>
      <w:r>
        <w:rPr>
          <w:b/>
        </w:rPr>
        <w:t xml:space="preserve">top row </w:t>
      </w:r>
      <w:r>
        <w:t>of the parameter table:</w:t>
      </w:r>
    </w:p>
    <w:p w:rsidR="00467CE7" w:rsidRDefault="00467CE7" w:rsidP="00467CE7"/>
    <w:p w:rsidR="00467CE7" w:rsidRDefault="00467CE7" w:rsidP="00467CE7">
      <w:pPr>
        <w:ind w:left="1440" w:hanging="720"/>
      </w:pPr>
      <w:r w:rsidRPr="006C1059">
        <w:rPr>
          <w:b/>
        </w:rPr>
        <w:t>Step 1</w:t>
      </w:r>
      <w:r w:rsidR="005D110C">
        <w:rPr>
          <w:b/>
        </w:rPr>
        <w:t>:</w:t>
      </w:r>
      <w:r>
        <w:t xml:space="preserve">  Place your cursor over the </w:t>
      </w:r>
      <w:r w:rsidR="00422736">
        <w:rPr>
          <w:b/>
        </w:rPr>
        <w:t>down-and-up</w:t>
      </w:r>
      <w:r w:rsidR="00422736" w:rsidRPr="009F7315">
        <w:rPr>
          <w:b/>
        </w:rPr>
        <w:t xml:space="preserve"> arrows</w:t>
      </w:r>
      <w:r w:rsidR="00422736">
        <w:t xml:space="preserve">   </w:t>
      </w:r>
      <w:r w:rsidR="00422736" w:rsidRPr="005D110C">
        <w:rPr>
          <w:rFonts w:ascii="Wingdings 3" w:hAnsi="Wingdings 3"/>
          <w:szCs w:val="22"/>
        </w:rPr>
        <w:t></w:t>
      </w:r>
      <w:r w:rsidR="00422736" w:rsidRPr="005D110C">
        <w:rPr>
          <w:rFonts w:ascii="Wingdings 3" w:hAnsi="Wingdings 3"/>
          <w:szCs w:val="22"/>
        </w:rPr>
        <w:t></w:t>
      </w:r>
      <w:r w:rsidR="00422736">
        <w:rPr>
          <w:rFonts w:ascii="Wingdings 3" w:hAnsi="Wingdings 3"/>
        </w:rPr>
        <w:t></w:t>
      </w:r>
      <w:r>
        <w:t xml:space="preserve">in the far left column of the parameter you wish to </w:t>
      </w:r>
      <w:r w:rsidR="005D110C">
        <w:t>move</w:t>
      </w:r>
      <w:r>
        <w:t xml:space="preserve"> and click once to highlight the parameter row.</w:t>
      </w:r>
    </w:p>
    <w:p w:rsidR="00467CE7" w:rsidRDefault="00467CE7" w:rsidP="00467CE7"/>
    <w:p w:rsidR="00467CE7" w:rsidRDefault="005D193B" w:rsidP="003F034D">
      <w:pPr>
        <w:jc w:val="center"/>
      </w:pPr>
      <w:r>
        <w:rPr>
          <w:noProof/>
        </w:rPr>
        <w:pict>
          <v:oval id="_x0000_s1060" alt="Circle around the down-and-up arrows to the left of the parameter name on a highlighted parameter row." style="position:absolute;left:0;text-align:left;margin-left:30.9pt;margin-top:102.65pt;width:30.85pt;height:18.75pt;z-index:251674112" strokecolor="red" strokeweight="1.5pt">
            <v:fill opacity="0"/>
          </v:oval>
        </w:pict>
      </w:r>
      <w:r w:rsidR="003540DC" w:rsidRPr="003540DC">
        <w:rPr>
          <w:noProof/>
        </w:rPr>
        <w:drawing>
          <wp:inline distT="0" distB="0" distL="0" distR="0">
            <wp:extent cx="5363620" cy="3309638"/>
            <wp:effectExtent l="19050" t="0" r="8480" b="0"/>
            <wp:docPr id="52" name="Picture 4" descr="Screenshot of a biosolids parameter table with a parameter row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6" cstate="print"/>
                    <a:srcRect/>
                    <a:stretch>
                      <a:fillRect/>
                    </a:stretch>
                  </pic:blipFill>
                  <pic:spPr bwMode="auto">
                    <a:xfrm>
                      <a:off x="0" y="0"/>
                      <a:ext cx="5363620" cy="3309638"/>
                    </a:xfrm>
                    <a:prstGeom prst="rect">
                      <a:avLst/>
                    </a:prstGeom>
                    <a:noFill/>
                    <a:ln w="9525">
                      <a:noFill/>
                      <a:miter lim="800000"/>
                      <a:headEnd/>
                      <a:tailEnd/>
                    </a:ln>
                  </pic:spPr>
                </pic:pic>
              </a:graphicData>
            </a:graphic>
          </wp:inline>
        </w:drawing>
      </w:r>
    </w:p>
    <w:p w:rsidR="005D110C" w:rsidRDefault="00467CE7" w:rsidP="00D33B26">
      <w:pPr>
        <w:spacing w:before="120"/>
        <w:jc w:val="center"/>
        <w:rPr>
          <w:i/>
        </w:rPr>
      </w:pPr>
      <w:r>
        <w:rPr>
          <w:i/>
        </w:rPr>
        <w:t xml:space="preserve">To </w:t>
      </w:r>
      <w:r w:rsidR="005D110C">
        <w:rPr>
          <w:i/>
        </w:rPr>
        <w:t>move</w:t>
      </w:r>
      <w:r>
        <w:rPr>
          <w:i/>
        </w:rPr>
        <w:t xml:space="preserve"> a parameter to the top row of the table, first high-light the parameter row </w:t>
      </w:r>
    </w:p>
    <w:p w:rsidR="00467CE7" w:rsidRDefault="00467CE7" w:rsidP="005D110C">
      <w:pPr>
        <w:jc w:val="center"/>
        <w:rPr>
          <w:i/>
        </w:rPr>
      </w:pPr>
      <w:proofErr w:type="gramStart"/>
      <w:r>
        <w:rPr>
          <w:i/>
        </w:rPr>
        <w:t>by</w:t>
      </w:r>
      <w:proofErr w:type="gramEnd"/>
      <w:r>
        <w:rPr>
          <w:i/>
        </w:rPr>
        <w:t xml:space="preserve"> clicking on</w:t>
      </w:r>
      <w:r w:rsidR="005D110C">
        <w:rPr>
          <w:i/>
        </w:rPr>
        <w:t xml:space="preserve"> </w:t>
      </w:r>
      <w:r>
        <w:rPr>
          <w:i/>
        </w:rPr>
        <w:t xml:space="preserve">the </w:t>
      </w:r>
      <w:r w:rsidR="00DA791B">
        <w:rPr>
          <w:i/>
        </w:rPr>
        <w:t>“down-and-up</w:t>
      </w:r>
      <w:r>
        <w:rPr>
          <w:i/>
        </w:rPr>
        <w:t xml:space="preserve"> arrows</w:t>
      </w:r>
      <w:r w:rsidR="00DA791B">
        <w:rPr>
          <w:i/>
        </w:rPr>
        <w:t>”</w:t>
      </w:r>
      <w:r>
        <w:rPr>
          <w:i/>
        </w:rPr>
        <w:t>.</w:t>
      </w:r>
    </w:p>
    <w:p w:rsidR="00467CE7" w:rsidRDefault="00467CE7" w:rsidP="00467CE7"/>
    <w:p w:rsidR="00467CE7" w:rsidRDefault="00467CE7" w:rsidP="00467CE7">
      <w:pPr>
        <w:ind w:left="1440" w:hanging="720"/>
      </w:pPr>
      <w:r w:rsidRPr="006C1059">
        <w:rPr>
          <w:b/>
        </w:rPr>
        <w:t xml:space="preserve">Step </w:t>
      </w:r>
      <w:r>
        <w:rPr>
          <w:b/>
        </w:rPr>
        <w:t>2</w:t>
      </w:r>
      <w:r w:rsidR="005D110C">
        <w:rPr>
          <w:b/>
        </w:rPr>
        <w:t>:</w:t>
      </w:r>
      <w:r>
        <w:t xml:space="preserve">  Click</w:t>
      </w:r>
      <w:r w:rsidR="00FF2F9D">
        <w:t xml:space="preserve"> the </w:t>
      </w:r>
      <w:r w:rsidR="00DA791B">
        <w:rPr>
          <w:b/>
        </w:rPr>
        <w:t>down-and-up</w:t>
      </w:r>
      <w:r w:rsidR="00DA791B" w:rsidRPr="009F7315">
        <w:rPr>
          <w:b/>
        </w:rPr>
        <w:t xml:space="preserve"> arrows</w:t>
      </w:r>
      <w:r w:rsidR="00DA791B">
        <w:t xml:space="preserve">   </w:t>
      </w:r>
      <w:r w:rsidR="00DA791B" w:rsidRPr="005D110C">
        <w:rPr>
          <w:rFonts w:ascii="Wingdings 3" w:hAnsi="Wingdings 3"/>
          <w:szCs w:val="22"/>
        </w:rPr>
        <w:t></w:t>
      </w:r>
      <w:r w:rsidR="00DA791B" w:rsidRPr="005D110C">
        <w:rPr>
          <w:rFonts w:ascii="Wingdings 3" w:hAnsi="Wingdings 3"/>
          <w:szCs w:val="22"/>
        </w:rPr>
        <w:t></w:t>
      </w:r>
      <w:r w:rsidR="00DA791B">
        <w:rPr>
          <w:rFonts w:ascii="Wingdings 3" w:hAnsi="Wingdings 3"/>
        </w:rPr>
        <w:t></w:t>
      </w:r>
      <w:r>
        <w:t>in the top left corner of the parameter table.</w:t>
      </w:r>
      <w:r>
        <w:tab/>
      </w:r>
    </w:p>
    <w:p w:rsidR="00D84DD8" w:rsidRDefault="005D193B" w:rsidP="00D33B26">
      <w:pPr>
        <w:jc w:val="center"/>
        <w:rPr>
          <w:noProof/>
        </w:rPr>
      </w:pPr>
      <w:r>
        <w:rPr>
          <w:noProof/>
        </w:rPr>
        <w:pict>
          <v:oval id="_x0000_s1056" alt="Circle highlighting the down-and-up arrows in the upper left corner of a biosolids parameter table." style="position:absolute;left:0;text-align:left;margin-left:141.4pt;margin-top:5.95pt;width:68pt;height:40pt;z-index:251670016" strokecolor="red" strokeweight="1.5pt">
            <v:fill opacity="0"/>
          </v:oval>
        </w:pict>
      </w:r>
      <w:r w:rsidR="00F44E79">
        <w:rPr>
          <w:noProof/>
        </w:rPr>
        <w:drawing>
          <wp:inline distT="0" distB="0" distL="0" distR="0">
            <wp:extent cx="2005692" cy="576943"/>
            <wp:effectExtent l="19050" t="0" r="0" b="0"/>
            <wp:docPr id="74" name="Picture 6" descr="Screenshot of the upper left corner of a biosolids parameter table where the down-and-up arrows are loc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8" cstate="print"/>
                    <a:srcRect l="3456" t="39556" r="76006" b="52357"/>
                    <a:stretch>
                      <a:fillRect/>
                    </a:stretch>
                  </pic:blipFill>
                  <pic:spPr bwMode="auto">
                    <a:xfrm>
                      <a:off x="0" y="0"/>
                      <a:ext cx="2005692" cy="576943"/>
                    </a:xfrm>
                    <a:prstGeom prst="rect">
                      <a:avLst/>
                    </a:prstGeom>
                    <a:noFill/>
                    <a:ln w="9525">
                      <a:noFill/>
                      <a:miter lim="800000"/>
                      <a:headEnd/>
                      <a:tailEnd/>
                    </a:ln>
                  </pic:spPr>
                </pic:pic>
              </a:graphicData>
            </a:graphic>
          </wp:inline>
        </w:drawing>
      </w:r>
    </w:p>
    <w:p w:rsidR="00D84DD8" w:rsidRPr="00D33B26" w:rsidRDefault="00D33B26" w:rsidP="00D33B26">
      <w:pPr>
        <w:spacing w:before="120"/>
        <w:jc w:val="center"/>
        <w:rPr>
          <w:i/>
        </w:rPr>
      </w:pPr>
      <w:proofErr w:type="gramStart"/>
      <w:r>
        <w:rPr>
          <w:i/>
        </w:rPr>
        <w:t>The “</w:t>
      </w:r>
      <w:r w:rsidR="00DA791B">
        <w:rPr>
          <w:i/>
        </w:rPr>
        <w:t>down-and-up</w:t>
      </w:r>
      <w:r>
        <w:rPr>
          <w:i/>
        </w:rPr>
        <w:t xml:space="preserve"> arrows” at the top left-hand corner of the table.</w:t>
      </w:r>
      <w:proofErr w:type="gramEnd"/>
    </w:p>
    <w:p w:rsidR="00467CE7" w:rsidRDefault="00467CE7" w:rsidP="00D33B26">
      <w:pPr>
        <w:ind w:left="1440" w:hanging="720"/>
        <w:jc w:val="center"/>
      </w:pPr>
    </w:p>
    <w:p w:rsidR="00467CE7" w:rsidRDefault="00F44E79" w:rsidP="00E36BC6">
      <w:pPr>
        <w:jc w:val="center"/>
      </w:pPr>
      <w:r>
        <w:rPr>
          <w:noProof/>
        </w:rPr>
        <w:drawing>
          <wp:inline distT="0" distB="0" distL="0" distR="0">
            <wp:extent cx="5431790" cy="2025015"/>
            <wp:effectExtent l="19050" t="0" r="0" b="0"/>
            <wp:docPr id="75" name="Picture 6" descr="Screenshot of a biosolids parameter table in which the parameter have been reord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8" cstate="print"/>
                    <a:srcRect l="2200" t="38640" r="6410" b="15886"/>
                    <a:stretch>
                      <a:fillRect/>
                    </a:stretch>
                  </pic:blipFill>
                  <pic:spPr bwMode="auto">
                    <a:xfrm>
                      <a:off x="0" y="0"/>
                      <a:ext cx="5431790" cy="2025015"/>
                    </a:xfrm>
                    <a:prstGeom prst="rect">
                      <a:avLst/>
                    </a:prstGeom>
                    <a:noFill/>
                    <a:ln w="9525">
                      <a:noFill/>
                      <a:miter lim="800000"/>
                      <a:headEnd/>
                      <a:tailEnd/>
                    </a:ln>
                  </pic:spPr>
                </pic:pic>
              </a:graphicData>
            </a:graphic>
          </wp:inline>
        </w:drawing>
      </w:r>
    </w:p>
    <w:p w:rsidR="00467CE7" w:rsidRDefault="00467CE7" w:rsidP="00467CE7">
      <w:pPr>
        <w:jc w:val="center"/>
        <w:rPr>
          <w:i/>
        </w:rPr>
      </w:pPr>
      <w:r>
        <w:rPr>
          <w:i/>
        </w:rPr>
        <w:t xml:space="preserve">The parameter “Phosphorus” has </w:t>
      </w:r>
      <w:r w:rsidR="005D110C">
        <w:rPr>
          <w:i/>
        </w:rPr>
        <w:t>been moved</w:t>
      </w:r>
      <w:r>
        <w:rPr>
          <w:i/>
        </w:rPr>
        <w:t xml:space="preserve"> to the top of the table.</w:t>
      </w:r>
    </w:p>
    <w:p w:rsidR="0056679B" w:rsidRDefault="00467CE7" w:rsidP="00050FB9">
      <w:r>
        <w:br w:type="page"/>
      </w:r>
    </w:p>
    <w:p w:rsidR="00526B56" w:rsidRDefault="00526B56" w:rsidP="0056679B">
      <w:pPr>
        <w:rPr>
          <w:rFonts w:ascii="Arial" w:hAnsi="Arial" w:cs="Arial"/>
          <w:u w:val="single"/>
        </w:rPr>
      </w:pPr>
    </w:p>
    <w:p w:rsidR="0056679B" w:rsidRPr="00227EEA" w:rsidRDefault="00227EEA" w:rsidP="00615B96">
      <w:pPr>
        <w:ind w:left="1080" w:hanging="1080"/>
        <w:rPr>
          <w:rFonts w:ascii="Arial" w:hAnsi="Arial" w:cs="Arial"/>
          <w:b/>
          <w:u w:val="single"/>
        </w:rPr>
      </w:pPr>
      <w:r w:rsidRPr="00227EEA">
        <w:rPr>
          <w:rFonts w:ascii="Arial" w:hAnsi="Arial" w:cs="Arial"/>
          <w:b/>
          <w:u w:val="single"/>
        </w:rPr>
        <w:t>7</w:t>
      </w:r>
      <w:r w:rsidR="00DF6AFC">
        <w:rPr>
          <w:rFonts w:ascii="Arial" w:hAnsi="Arial" w:cs="Arial"/>
          <w:b/>
          <w:u w:val="single"/>
        </w:rPr>
        <w:t>A</w:t>
      </w:r>
      <w:r w:rsidR="00615B96">
        <w:rPr>
          <w:rFonts w:ascii="Arial" w:hAnsi="Arial" w:cs="Arial"/>
          <w:b/>
          <w:u w:val="single"/>
        </w:rPr>
        <w:t>.3.3.</w:t>
      </w:r>
      <w:r w:rsidR="005064FD">
        <w:rPr>
          <w:rFonts w:ascii="Arial" w:hAnsi="Arial" w:cs="Arial"/>
          <w:b/>
          <w:u w:val="single"/>
        </w:rPr>
        <w:t>8</w:t>
      </w:r>
      <w:r w:rsidR="00615B96">
        <w:rPr>
          <w:rFonts w:ascii="Arial" w:hAnsi="Arial" w:cs="Arial"/>
          <w:b/>
          <w:u w:val="single"/>
        </w:rPr>
        <w:t>.</w:t>
      </w:r>
      <w:r w:rsidR="00615B96">
        <w:rPr>
          <w:rFonts w:ascii="Arial" w:hAnsi="Arial" w:cs="Arial"/>
          <w:b/>
          <w:u w:val="single"/>
        </w:rPr>
        <w:tab/>
      </w:r>
      <w:r w:rsidR="0056679B" w:rsidRPr="00227EEA">
        <w:rPr>
          <w:rFonts w:ascii="Arial" w:hAnsi="Arial" w:cs="Arial"/>
          <w:b/>
          <w:u w:val="single"/>
        </w:rPr>
        <w:t xml:space="preserve">Adding additional parameter information </w:t>
      </w:r>
      <w:r>
        <w:rPr>
          <w:rFonts w:ascii="Arial" w:hAnsi="Arial" w:cs="Arial"/>
          <w:b/>
          <w:u w:val="single"/>
        </w:rPr>
        <w:t>to</w:t>
      </w:r>
      <w:r w:rsidR="0056679B" w:rsidRPr="00227EEA">
        <w:rPr>
          <w:rFonts w:ascii="Arial" w:hAnsi="Arial" w:cs="Arial"/>
          <w:b/>
          <w:u w:val="single"/>
        </w:rPr>
        <w:t xml:space="preserve"> the </w:t>
      </w:r>
      <w:proofErr w:type="spellStart"/>
      <w:r w:rsidR="006E3030">
        <w:rPr>
          <w:rFonts w:ascii="Arial" w:hAnsi="Arial" w:cs="Arial"/>
          <w:b/>
          <w:u w:val="single"/>
        </w:rPr>
        <w:t>biosolids</w:t>
      </w:r>
      <w:proofErr w:type="spellEnd"/>
      <w:r w:rsidR="006E3030" w:rsidRPr="00227EEA">
        <w:rPr>
          <w:rFonts w:ascii="Arial" w:hAnsi="Arial" w:cs="Arial"/>
          <w:b/>
          <w:u w:val="single"/>
        </w:rPr>
        <w:t xml:space="preserve"> </w:t>
      </w:r>
      <w:r w:rsidR="00AC5CF2" w:rsidRPr="00227EEA">
        <w:rPr>
          <w:rFonts w:ascii="Arial" w:hAnsi="Arial" w:cs="Arial"/>
          <w:b/>
          <w:u w:val="single"/>
        </w:rPr>
        <w:t>parameters table</w:t>
      </w:r>
    </w:p>
    <w:p w:rsidR="0056679B" w:rsidRDefault="0056679B" w:rsidP="00050FB9"/>
    <w:p w:rsidR="004F7CBD" w:rsidRDefault="0086073D" w:rsidP="00050FB9">
      <w:r>
        <w:t>Permit Builde</w:t>
      </w:r>
      <w:r w:rsidR="00BF6CB8">
        <w:t>r gives you</w:t>
      </w:r>
      <w:r w:rsidR="00703795">
        <w:t xml:space="preserve"> </w:t>
      </w:r>
      <w:r>
        <w:t xml:space="preserve">the capability to include in your permit project additional information about a parameter that will be displayed in the permit document </w:t>
      </w:r>
      <w:r w:rsidR="00467CE7">
        <w:t xml:space="preserve">and the DMR </w:t>
      </w:r>
      <w:r>
        <w:t xml:space="preserve">once </w:t>
      </w:r>
      <w:r w:rsidR="00467CE7">
        <w:t>they have</w:t>
      </w:r>
      <w:r>
        <w:t xml:space="preserve"> been generated.</w:t>
      </w:r>
    </w:p>
    <w:p w:rsidR="004F7CBD" w:rsidRDefault="004F7CBD" w:rsidP="00050FB9"/>
    <w:p w:rsidR="00050FB9" w:rsidRDefault="00050FB9" w:rsidP="00050FB9">
      <w:r>
        <w:t>By left-</w:t>
      </w:r>
      <w:proofErr w:type="gramStart"/>
      <w:r>
        <w:t xml:space="preserve">clicking  </w:t>
      </w:r>
      <w:r w:rsidRPr="004550E6">
        <w:rPr>
          <w:rFonts w:ascii="Arial" w:hAnsi="Arial"/>
          <w:b/>
          <w:color w:val="3366FF"/>
          <w:sz w:val="28"/>
          <w:szCs w:val="28"/>
        </w:rPr>
        <w:t>?</w:t>
      </w:r>
      <w:proofErr w:type="gramEnd"/>
      <w:r>
        <w:t xml:space="preserve">  </w:t>
      </w:r>
      <w:proofErr w:type="gramStart"/>
      <w:r>
        <w:t>in</w:t>
      </w:r>
      <w:proofErr w:type="gramEnd"/>
      <w:r>
        <w:t xml:space="preserve"> the </w:t>
      </w:r>
      <w:r>
        <w:rPr>
          <w:b/>
        </w:rPr>
        <w:t xml:space="preserve">Parameter </w:t>
      </w:r>
      <w:r>
        <w:t xml:space="preserve">heading, </w:t>
      </w:r>
      <w:r w:rsidR="007F208C">
        <w:t xml:space="preserve">Permit Builder will </w:t>
      </w:r>
      <w:r w:rsidR="00346FC3">
        <w:t>display a text box (</w:t>
      </w:r>
      <w:r w:rsidR="007F208C">
        <w:t>illustrated below</w:t>
      </w:r>
      <w:r w:rsidR="00346FC3">
        <w:t>)</w:t>
      </w:r>
      <w:r w:rsidR="007F208C">
        <w:t xml:space="preserve">, </w:t>
      </w:r>
      <w:r w:rsidR="00703795">
        <w:t xml:space="preserve"> describing how to enter this additional information</w:t>
      </w:r>
      <w:r>
        <w:t>:</w:t>
      </w:r>
    </w:p>
    <w:p w:rsidR="00050FB9" w:rsidRPr="00050FB9" w:rsidRDefault="00050FB9" w:rsidP="00050FB9"/>
    <w:p w:rsidR="00050FB9" w:rsidRDefault="00190313" w:rsidP="00050FB9">
      <w:r>
        <w:rPr>
          <w:noProof/>
        </w:rPr>
        <w:drawing>
          <wp:inline distT="0" distB="0" distL="0" distR="0">
            <wp:extent cx="3135059" cy="2122714"/>
            <wp:effectExtent l="19050" t="0" r="8191" b="0"/>
            <wp:docPr id="45" name="Picture 2" descr="Screenshot of a biosolids parameter table with the Paramater tooltip displayed.  The tooltip states, &quot;Double click to enter or change the parameter. Right click the parameter name to add an additional description of the parameter or to add footnotes to the permit table, Statement of Basis or Fact Sheet table, or DMR tab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cstate="print"/>
                    <a:srcRect/>
                    <a:stretch>
                      <a:fillRect/>
                    </a:stretch>
                  </pic:blipFill>
                  <pic:spPr bwMode="auto">
                    <a:xfrm>
                      <a:off x="0" y="0"/>
                      <a:ext cx="3137914" cy="2124647"/>
                    </a:xfrm>
                    <a:prstGeom prst="rect">
                      <a:avLst/>
                    </a:prstGeom>
                    <a:noFill/>
                    <a:ln w="9525">
                      <a:noFill/>
                      <a:miter lim="800000"/>
                      <a:headEnd/>
                      <a:tailEnd/>
                    </a:ln>
                  </pic:spPr>
                </pic:pic>
              </a:graphicData>
            </a:graphic>
          </wp:inline>
        </w:drawing>
      </w:r>
    </w:p>
    <w:p w:rsidR="00050FB9" w:rsidRDefault="00050FB9" w:rsidP="00050FB9"/>
    <w:p w:rsidR="00FB2F49" w:rsidRDefault="00FB2F49" w:rsidP="00FB2F49"/>
    <w:p w:rsidR="00050FB9" w:rsidRDefault="00FB2F49" w:rsidP="00FB2F49">
      <w:r>
        <w:t xml:space="preserve">To begin </w:t>
      </w:r>
      <w:r w:rsidR="00346FC3">
        <w:t>entering additional</w:t>
      </w:r>
      <w:r>
        <w:t xml:space="preserve"> information </w:t>
      </w:r>
      <w:r w:rsidR="00346FC3">
        <w:t>for</w:t>
      </w:r>
      <w:r>
        <w:t xml:space="preserve"> a particular parameter, use the following steps:</w:t>
      </w:r>
    </w:p>
    <w:p w:rsidR="00FB2F49" w:rsidRDefault="00FB2F49" w:rsidP="00FB2F49"/>
    <w:p w:rsidR="009D3A08" w:rsidRDefault="00FB2F49" w:rsidP="00FB2F49">
      <w:pPr>
        <w:ind w:left="1440" w:hanging="720"/>
      </w:pPr>
      <w:r>
        <w:rPr>
          <w:b/>
        </w:rPr>
        <w:t>Step 1:</w:t>
      </w:r>
      <w:r>
        <w:rPr>
          <w:b/>
        </w:rPr>
        <w:tab/>
      </w:r>
      <w:r w:rsidR="009D3A08">
        <w:t>Right-click on the parameter name</w:t>
      </w:r>
      <w:r w:rsidR="00C976FA">
        <w:t xml:space="preserve">.  In this example, the parameter </w:t>
      </w:r>
      <w:proofErr w:type="spellStart"/>
      <w:r w:rsidR="00C976FA">
        <w:rPr>
          <w:b/>
        </w:rPr>
        <w:t>Coliform</w:t>
      </w:r>
      <w:proofErr w:type="spellEnd"/>
      <w:r w:rsidR="00C976FA">
        <w:rPr>
          <w:b/>
        </w:rPr>
        <w:t xml:space="preserve">, Fecal </w:t>
      </w:r>
      <w:r w:rsidR="00C976FA">
        <w:t xml:space="preserve">was </w:t>
      </w:r>
      <w:r w:rsidR="00A81C1D">
        <w:t xml:space="preserve">previously </w:t>
      </w:r>
      <w:r w:rsidR="00C976FA">
        <w:t xml:space="preserve">added to the parameter table since it is not </w:t>
      </w:r>
      <w:r w:rsidR="00723414">
        <w:t xml:space="preserve">always </w:t>
      </w:r>
      <w:r w:rsidR="00C976FA">
        <w:t xml:space="preserve">a default parameter for Class B </w:t>
      </w:r>
      <w:proofErr w:type="spellStart"/>
      <w:r w:rsidR="006E3030">
        <w:t>biosolids</w:t>
      </w:r>
      <w:proofErr w:type="spellEnd"/>
      <w:r w:rsidR="00C976FA">
        <w:t>.</w:t>
      </w:r>
      <w:r w:rsidR="009D3A08">
        <w:t xml:space="preserve"> </w:t>
      </w:r>
    </w:p>
    <w:p w:rsidR="00C976FA" w:rsidRDefault="00C976FA" w:rsidP="00FB2F49">
      <w:pPr>
        <w:ind w:left="1440" w:hanging="720"/>
      </w:pPr>
    </w:p>
    <w:p w:rsidR="009D3A08" w:rsidRDefault="005D193B" w:rsidP="00FB2F49">
      <w:pPr>
        <w:ind w:left="1440" w:hanging="720"/>
      </w:pPr>
      <w:r>
        <w:rPr>
          <w:noProof/>
        </w:rPr>
        <w:pict>
          <v:oval id="_x0000_s1061" alt="Circle highlighting that a parameter's information may be edited by right clicking on the Parameter field." style="position:absolute;left:0;text-align:left;margin-left:43.45pt;margin-top:148pt;width:114.45pt;height:22.9pt;z-index:251675136" strokecolor="red" strokeweight="1.5pt">
            <v:fill opacity="0"/>
          </v:oval>
        </w:pict>
      </w:r>
      <w:r w:rsidR="00723414">
        <w:rPr>
          <w:noProof/>
        </w:rPr>
        <w:drawing>
          <wp:anchor distT="0" distB="0" distL="114300" distR="114300" simplePos="0" relativeHeight="251651584" behindDoc="0" locked="0" layoutInCell="1" allowOverlap="1">
            <wp:simplePos x="0" y="0"/>
            <wp:positionH relativeFrom="column">
              <wp:posOffset>1477736</wp:posOffset>
            </wp:positionH>
            <wp:positionV relativeFrom="paragraph">
              <wp:posOffset>1962876</wp:posOffset>
            </wp:positionV>
            <wp:extent cx="207010" cy="239485"/>
            <wp:effectExtent l="19050" t="0" r="2540" b="0"/>
            <wp:wrapNone/>
            <wp:docPr id="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srcRect l="26718" t="39250" r="66000" b="50500"/>
                    <a:stretch>
                      <a:fillRect/>
                    </a:stretch>
                  </pic:blipFill>
                  <pic:spPr bwMode="auto">
                    <a:xfrm>
                      <a:off x="0" y="0"/>
                      <a:ext cx="207010" cy="239485"/>
                    </a:xfrm>
                    <a:prstGeom prst="rect">
                      <a:avLst/>
                    </a:prstGeom>
                    <a:noFill/>
                    <a:ln w="9525">
                      <a:noFill/>
                      <a:miter lim="800000"/>
                      <a:headEnd/>
                      <a:tailEnd/>
                    </a:ln>
                  </pic:spPr>
                </pic:pic>
              </a:graphicData>
            </a:graphic>
          </wp:anchor>
        </w:drawing>
      </w:r>
      <w:r w:rsidR="00723414">
        <w:rPr>
          <w:noProof/>
        </w:rPr>
        <w:drawing>
          <wp:inline distT="0" distB="0" distL="0" distR="0">
            <wp:extent cx="5676168" cy="2834286"/>
            <wp:effectExtent l="19050" t="0" r="732" b="0"/>
            <wp:docPr id="55" name="Picture 7" descr="Screenshot of the biosolids parameter table where the hand icon indicates that parameter information may be edited by right clicking on a parameter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0" cstate="print"/>
                    <a:srcRect/>
                    <a:stretch>
                      <a:fillRect/>
                    </a:stretch>
                  </pic:blipFill>
                  <pic:spPr bwMode="auto">
                    <a:xfrm>
                      <a:off x="0" y="0"/>
                      <a:ext cx="5676168" cy="2834286"/>
                    </a:xfrm>
                    <a:prstGeom prst="rect">
                      <a:avLst/>
                    </a:prstGeom>
                    <a:noFill/>
                    <a:ln w="9525">
                      <a:noFill/>
                      <a:miter lim="800000"/>
                      <a:headEnd/>
                      <a:tailEnd/>
                    </a:ln>
                  </pic:spPr>
                </pic:pic>
              </a:graphicData>
            </a:graphic>
          </wp:inline>
        </w:drawing>
      </w:r>
    </w:p>
    <w:p w:rsidR="009D3A08" w:rsidRDefault="00C976FA" w:rsidP="00C976FA">
      <w:pPr>
        <w:spacing w:before="120"/>
        <w:ind w:left="1440" w:hanging="720"/>
        <w:jc w:val="center"/>
        <w:rPr>
          <w:i/>
        </w:rPr>
      </w:pPr>
      <w:proofErr w:type="gramStart"/>
      <w:r>
        <w:rPr>
          <w:i/>
        </w:rPr>
        <w:t>Editing parameter information.</w:t>
      </w:r>
      <w:proofErr w:type="gramEnd"/>
    </w:p>
    <w:p w:rsidR="00C976FA" w:rsidRPr="00C976FA" w:rsidRDefault="00C976FA" w:rsidP="00C976FA">
      <w:pPr>
        <w:ind w:left="1440" w:hanging="720"/>
        <w:jc w:val="center"/>
        <w:rPr>
          <w:i/>
        </w:rPr>
      </w:pPr>
      <w:r>
        <w:rPr>
          <w:i/>
        </w:rPr>
        <w:t>Begin by right-clicking on the parameter name – “</w:t>
      </w:r>
      <w:proofErr w:type="spellStart"/>
      <w:r>
        <w:rPr>
          <w:i/>
        </w:rPr>
        <w:t>Coliform</w:t>
      </w:r>
      <w:proofErr w:type="spellEnd"/>
      <w:r>
        <w:rPr>
          <w:i/>
        </w:rPr>
        <w:t>, Fecal” in this example.</w:t>
      </w:r>
    </w:p>
    <w:p w:rsidR="00C976FA" w:rsidRDefault="00C976FA" w:rsidP="00FB2F49">
      <w:pPr>
        <w:ind w:left="1440" w:hanging="720"/>
      </w:pPr>
    </w:p>
    <w:p w:rsidR="00C976FA" w:rsidRDefault="00C976FA" w:rsidP="00255AFF">
      <w:pPr>
        <w:ind w:left="-90"/>
      </w:pPr>
      <w:r>
        <w:br w:type="page"/>
      </w:r>
    </w:p>
    <w:p w:rsidR="004E3ABA" w:rsidRDefault="004E3ABA" w:rsidP="00C976FA">
      <w:pPr>
        <w:ind w:left="1440"/>
      </w:pPr>
    </w:p>
    <w:p w:rsidR="00C976FA" w:rsidRPr="009D3A08" w:rsidRDefault="00C976FA" w:rsidP="00C976FA">
      <w:pPr>
        <w:ind w:left="1440"/>
      </w:pPr>
      <w:r>
        <w:t xml:space="preserve">Permit Builder will then display the </w:t>
      </w:r>
      <w:r>
        <w:rPr>
          <w:b/>
        </w:rPr>
        <w:t xml:space="preserve">Add to Parameter Description or Add a Footnote </w:t>
      </w:r>
      <w:r>
        <w:t>screen seen below.</w:t>
      </w:r>
    </w:p>
    <w:p w:rsidR="00C976FA" w:rsidRPr="00526B56" w:rsidRDefault="00C976FA" w:rsidP="00FB2F49">
      <w:pPr>
        <w:ind w:left="1440" w:hanging="720"/>
        <w:rPr>
          <w:sz w:val="16"/>
          <w:szCs w:val="16"/>
        </w:rPr>
      </w:pPr>
    </w:p>
    <w:p w:rsidR="009D3A08" w:rsidRPr="009D3A08" w:rsidRDefault="00FE6592" w:rsidP="00C976FA">
      <w:pPr>
        <w:ind w:left="1440" w:hanging="720"/>
        <w:jc w:val="center"/>
      </w:pPr>
      <w:r>
        <w:rPr>
          <w:noProof/>
        </w:rPr>
        <w:drawing>
          <wp:inline distT="0" distB="0" distL="0" distR="0">
            <wp:extent cx="4544572" cy="2125134"/>
            <wp:effectExtent l="19050" t="0" r="8378" b="0"/>
            <wp:docPr id="47" name="Picture 16" descr="Screenshot of the Add tp Parameter Description or Add a Footnote pop-up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1" cstate="print"/>
                    <a:srcRect/>
                    <a:stretch>
                      <a:fillRect/>
                    </a:stretch>
                  </pic:blipFill>
                  <pic:spPr bwMode="auto">
                    <a:xfrm>
                      <a:off x="0" y="0"/>
                      <a:ext cx="4544572" cy="2125134"/>
                    </a:xfrm>
                    <a:prstGeom prst="rect">
                      <a:avLst/>
                    </a:prstGeom>
                    <a:noFill/>
                    <a:ln w="9525">
                      <a:noFill/>
                      <a:miter lim="800000"/>
                      <a:headEnd/>
                      <a:tailEnd/>
                    </a:ln>
                  </pic:spPr>
                </pic:pic>
              </a:graphicData>
            </a:graphic>
          </wp:inline>
        </w:drawing>
      </w:r>
    </w:p>
    <w:p w:rsidR="009D3A08" w:rsidRPr="00C976FA" w:rsidRDefault="00C976FA" w:rsidP="00C976FA">
      <w:pPr>
        <w:ind w:left="1440" w:hanging="720"/>
        <w:jc w:val="center"/>
        <w:rPr>
          <w:i/>
        </w:rPr>
      </w:pPr>
      <w:r w:rsidRPr="00C976FA">
        <w:rPr>
          <w:i/>
        </w:rPr>
        <w:t>The “Add to Parameter Description or Add a Footnote” screen.</w:t>
      </w:r>
    </w:p>
    <w:p w:rsidR="00B34893" w:rsidRDefault="00B34893" w:rsidP="00FB2F49">
      <w:pPr>
        <w:ind w:left="1440" w:hanging="720"/>
        <w:rPr>
          <w:b/>
        </w:rPr>
      </w:pPr>
    </w:p>
    <w:p w:rsidR="007808CD" w:rsidRDefault="00142B15" w:rsidP="00FB2F49">
      <w:pPr>
        <w:ind w:left="1440" w:hanging="720"/>
      </w:pPr>
      <w:r>
        <w:rPr>
          <w:b/>
        </w:rPr>
        <w:t>Step 2:</w:t>
      </w:r>
      <w:r>
        <w:rPr>
          <w:b/>
        </w:rPr>
        <w:tab/>
      </w:r>
      <w:r w:rsidR="00B34893">
        <w:t>Type in any appropriate information relating to the facility’s monitoring of the specific parameter being added or edited.   This information will then appear in the permit text and DMR of your Permit Builder project once these documents have been generat</w:t>
      </w:r>
      <w:r w:rsidR="007808CD">
        <w:t>ed.</w:t>
      </w:r>
    </w:p>
    <w:p w:rsidR="00142B15" w:rsidRDefault="00B34893" w:rsidP="00FB2F49">
      <w:pPr>
        <w:ind w:left="1440" w:hanging="720"/>
        <w:rPr>
          <w:b/>
        </w:rPr>
      </w:pPr>
      <w:r>
        <w:rPr>
          <w:b/>
        </w:rPr>
        <w:t xml:space="preserve"> </w:t>
      </w:r>
    </w:p>
    <w:p w:rsidR="00142B15" w:rsidRDefault="00394CD4" w:rsidP="00B34893">
      <w:pPr>
        <w:ind w:left="1440" w:hanging="720"/>
        <w:jc w:val="center"/>
      </w:pPr>
      <w:r>
        <w:rPr>
          <w:noProof/>
        </w:rPr>
        <w:drawing>
          <wp:inline distT="0" distB="0" distL="0" distR="0">
            <wp:extent cx="4638953" cy="2170098"/>
            <wp:effectExtent l="19050" t="0" r="9247" b="0"/>
            <wp:docPr id="49" name="Picture 18" descr="Screenshot of the Add tp Parameter Description or Add a Footnote pop-up window with information entered in the Additional Parameter Description text field and the Footnotes for Part A of the DMR text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2" cstate="print"/>
                    <a:srcRect/>
                    <a:stretch>
                      <a:fillRect/>
                    </a:stretch>
                  </pic:blipFill>
                  <pic:spPr bwMode="auto">
                    <a:xfrm>
                      <a:off x="0" y="0"/>
                      <a:ext cx="4638953" cy="2170098"/>
                    </a:xfrm>
                    <a:prstGeom prst="rect">
                      <a:avLst/>
                    </a:prstGeom>
                    <a:noFill/>
                    <a:ln w="9525">
                      <a:noFill/>
                      <a:miter lim="800000"/>
                      <a:headEnd/>
                      <a:tailEnd/>
                    </a:ln>
                  </pic:spPr>
                </pic:pic>
              </a:graphicData>
            </a:graphic>
          </wp:inline>
        </w:drawing>
      </w:r>
    </w:p>
    <w:p w:rsidR="00B34893" w:rsidRPr="00C976FA" w:rsidRDefault="00B34893" w:rsidP="000941B6">
      <w:pPr>
        <w:ind w:left="1440" w:hanging="720"/>
        <w:jc w:val="center"/>
        <w:rPr>
          <w:i/>
        </w:rPr>
      </w:pPr>
      <w:proofErr w:type="gramStart"/>
      <w:r>
        <w:rPr>
          <w:i/>
        </w:rPr>
        <w:t>Typing text in t</w:t>
      </w:r>
      <w:r w:rsidRPr="00C976FA">
        <w:rPr>
          <w:i/>
        </w:rPr>
        <w:t>he</w:t>
      </w:r>
      <w:r>
        <w:rPr>
          <w:i/>
        </w:rPr>
        <w:t xml:space="preserve"> </w:t>
      </w:r>
      <w:r w:rsidRPr="00C976FA">
        <w:rPr>
          <w:i/>
        </w:rPr>
        <w:t>“Add to Parameter Description or Add a Footnote” screen</w:t>
      </w:r>
      <w:r>
        <w:rPr>
          <w:i/>
        </w:rPr>
        <w:t xml:space="preserve"> fields</w:t>
      </w:r>
      <w:r w:rsidRPr="00C976FA">
        <w:rPr>
          <w:i/>
        </w:rPr>
        <w:t>.</w:t>
      </w:r>
      <w:proofErr w:type="gramEnd"/>
      <w:r w:rsidR="007808CD">
        <w:rPr>
          <w:i/>
        </w:rPr>
        <w:t xml:space="preserve">  </w:t>
      </w:r>
      <w:r w:rsidR="004E3ABA">
        <w:rPr>
          <w:i/>
        </w:rPr>
        <w:t>Permit Builder will incorporate t</w:t>
      </w:r>
      <w:r w:rsidR="007808CD">
        <w:rPr>
          <w:i/>
        </w:rPr>
        <w:t xml:space="preserve">his information </w:t>
      </w:r>
      <w:r w:rsidR="004E3ABA">
        <w:rPr>
          <w:i/>
        </w:rPr>
        <w:t>into</w:t>
      </w:r>
      <w:r w:rsidR="007808CD">
        <w:rPr>
          <w:i/>
        </w:rPr>
        <w:t xml:space="preserve"> the permit documents.</w:t>
      </w:r>
    </w:p>
    <w:p w:rsidR="000F4BC2" w:rsidRDefault="000F4BC2" w:rsidP="000941B6">
      <w:pPr>
        <w:rPr>
          <w:b/>
        </w:rPr>
      </w:pPr>
    </w:p>
    <w:p w:rsidR="00526B56" w:rsidRDefault="005D193B" w:rsidP="00FB2F49">
      <w:pPr>
        <w:ind w:left="1440" w:hanging="720"/>
        <w:rPr>
          <w:b/>
        </w:rPr>
      </w:pPr>
      <w:r w:rsidRPr="005D193B">
        <w:rPr>
          <w:noProof/>
        </w:rPr>
        <w:pict>
          <v:roundrect id="_x0000_s1036" alt="Save button." style="position:absolute;left:0;text-align:left;margin-left:100.45pt;margin-top:8.45pt;width:51.4pt;height:18.75pt;z-index:251652608" arcsize="7864f" fillcolor="#9cf">
            <v:textbox style="mso-next-textbox:#_x0000_s1036">
              <w:txbxContent>
                <w:p w:rsidR="00961B08" w:rsidRPr="00DA6729" w:rsidRDefault="00961B08" w:rsidP="00F84424">
                  <w:pPr>
                    <w:jc w:val="center"/>
                    <w:rPr>
                      <w:rFonts w:ascii="Arial" w:hAnsi="Arial" w:cs="Arial"/>
                      <w:b/>
                      <w:shadow/>
                      <w:sz w:val="18"/>
                      <w:szCs w:val="18"/>
                    </w:rPr>
                  </w:pPr>
                  <w:r>
                    <w:rPr>
                      <w:rFonts w:ascii="Arial" w:hAnsi="Arial" w:cs="Arial"/>
                      <w:b/>
                      <w:sz w:val="18"/>
                      <w:szCs w:val="18"/>
                    </w:rPr>
                    <w:t>Save</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526B56" w:rsidRDefault="00F33E6A" w:rsidP="00FB2F49">
      <w:pPr>
        <w:ind w:left="1440" w:hanging="720"/>
      </w:pPr>
      <w:r>
        <w:rPr>
          <w:b/>
        </w:rPr>
        <w:t>Step 3:</w:t>
      </w:r>
      <w:r w:rsidR="00E840B9">
        <w:rPr>
          <w:b/>
        </w:rPr>
        <w:tab/>
      </w:r>
      <w:r>
        <w:t>Click</w:t>
      </w:r>
      <w:r w:rsidR="005D0AF5">
        <w:t xml:space="preserve">     </w:t>
      </w:r>
      <w:r>
        <w:t xml:space="preserve"> </w:t>
      </w:r>
      <w:r w:rsidR="005D0AF5">
        <w:tab/>
      </w:r>
      <w:r w:rsidR="005D0AF5">
        <w:tab/>
        <w:t xml:space="preserve">     </w:t>
      </w:r>
      <w:r w:rsidR="00526B56">
        <w:t xml:space="preserve">to save your entries and return to the </w:t>
      </w:r>
      <w:proofErr w:type="spellStart"/>
      <w:r w:rsidR="00FE6592">
        <w:t>biosolids</w:t>
      </w:r>
      <w:proofErr w:type="spellEnd"/>
      <w:r w:rsidR="00FE6592">
        <w:t xml:space="preserve"> </w:t>
      </w:r>
      <w:r w:rsidR="00526B56">
        <w:t>parameters table.</w:t>
      </w:r>
    </w:p>
    <w:p w:rsidR="00526B56" w:rsidRDefault="005D193B" w:rsidP="00526B56">
      <w:pPr>
        <w:ind w:left="1440"/>
      </w:pPr>
      <w:r>
        <w:rPr>
          <w:noProof/>
        </w:rPr>
        <w:pict>
          <v:roundrect id="_x0000_s1069" alt="Back button." style="position:absolute;left:0;text-align:left;margin-left:100.45pt;margin-top:8.9pt;width:51.4pt;height:18.75pt;z-index:251680256" arcsize="7864f" fillcolor="#9cf">
            <v:textbox style="mso-next-textbox:#_x0000_s1069">
              <w:txbxContent>
                <w:p w:rsidR="00961B08" w:rsidRPr="00DA6729" w:rsidRDefault="00961B08" w:rsidP="00F84424">
                  <w:pPr>
                    <w:jc w:val="center"/>
                    <w:rPr>
                      <w:rFonts w:ascii="Arial" w:hAnsi="Arial" w:cs="Arial"/>
                      <w:b/>
                      <w:shadow/>
                      <w:sz w:val="18"/>
                      <w:szCs w:val="18"/>
                    </w:rPr>
                  </w:pPr>
                  <w:r>
                    <w:rPr>
                      <w:rFonts w:ascii="Arial" w:hAnsi="Arial" w:cs="Arial"/>
                      <w:b/>
                      <w:sz w:val="18"/>
                      <w:szCs w:val="18"/>
                    </w:rPr>
                    <w:t>Back</w:t>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526B56" w:rsidRDefault="00526B56" w:rsidP="00526B56">
      <w:pPr>
        <w:ind w:left="1440"/>
      </w:pPr>
      <w:r>
        <w:t>Click</w:t>
      </w:r>
      <w:r w:rsidR="005D0AF5">
        <w:t xml:space="preserve">     </w:t>
      </w:r>
      <w:r w:rsidR="005D0AF5">
        <w:tab/>
      </w:r>
      <w:r w:rsidR="005D0AF5">
        <w:tab/>
        <w:t xml:space="preserve">     </w:t>
      </w:r>
      <w:r>
        <w:t xml:space="preserve">to cancel and return to the </w:t>
      </w:r>
      <w:proofErr w:type="spellStart"/>
      <w:r w:rsidR="00FE6592">
        <w:t>biosolids</w:t>
      </w:r>
      <w:proofErr w:type="spellEnd"/>
      <w:r w:rsidR="00FE6592">
        <w:t xml:space="preserve"> </w:t>
      </w:r>
      <w:r>
        <w:t>parameters table.</w:t>
      </w:r>
    </w:p>
    <w:p w:rsidR="00526B56" w:rsidRDefault="005D193B" w:rsidP="00FB2F49">
      <w:pPr>
        <w:ind w:left="1440" w:hanging="720"/>
      </w:pPr>
      <w:r>
        <w:rPr>
          <w:noProof/>
        </w:rPr>
        <w:pict>
          <v:roundrect id="_x0000_s1070" alt="Reset button." style="position:absolute;left:0;text-align:left;margin-left:100.45pt;margin-top:8.6pt;width:51.4pt;height:18.75pt;z-index:251681280" arcsize="7864f" fillcolor="#9cf">
            <v:textbox style="mso-next-textbox:#_x0000_s1070">
              <w:txbxContent>
                <w:p w:rsidR="00961B08" w:rsidRPr="00DA6729" w:rsidRDefault="00961B08" w:rsidP="00F84424">
                  <w:pPr>
                    <w:jc w:val="center"/>
                    <w:rPr>
                      <w:rFonts w:ascii="Arial" w:hAnsi="Arial" w:cs="Arial"/>
                      <w:b/>
                      <w:shadow/>
                      <w:sz w:val="18"/>
                      <w:szCs w:val="18"/>
                    </w:rPr>
                  </w:pPr>
                  <w:r>
                    <w:rPr>
                      <w:rFonts w:ascii="Arial" w:hAnsi="Arial" w:cs="Arial"/>
                      <w:b/>
                      <w:sz w:val="18"/>
                      <w:szCs w:val="18"/>
                    </w:rPr>
                    <w:t>Reset</w:t>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F33E6A" w:rsidRDefault="00526B56" w:rsidP="00526B56">
      <w:pPr>
        <w:ind w:left="1440"/>
      </w:pPr>
      <w:r>
        <w:t>Click</w:t>
      </w:r>
      <w:r w:rsidR="005D0AF5">
        <w:t xml:space="preserve">      </w:t>
      </w:r>
      <w:r w:rsidR="005D0AF5">
        <w:tab/>
      </w:r>
      <w:r w:rsidR="005D0AF5">
        <w:tab/>
        <w:t xml:space="preserve">     </w:t>
      </w:r>
      <w:r>
        <w:t xml:space="preserve">to </w:t>
      </w:r>
      <w:r w:rsidR="00346FC3">
        <w:t>restore th</w:t>
      </w:r>
      <w:r w:rsidR="007D7BEB">
        <w:t>e table to the entries last saved.</w:t>
      </w:r>
    </w:p>
    <w:p w:rsidR="00E44976" w:rsidRDefault="00E44976" w:rsidP="00526B56">
      <w:pPr>
        <w:ind w:left="1440"/>
      </w:pPr>
    </w:p>
    <w:p w:rsidR="00E44976" w:rsidRDefault="007D7BEB" w:rsidP="007D7BEB">
      <w:pPr>
        <w:overflowPunct/>
        <w:autoSpaceDE/>
        <w:autoSpaceDN/>
        <w:adjustRightInd/>
        <w:textAlignment w:val="auto"/>
      </w:pPr>
      <w:r>
        <w:br w:type="page"/>
      </w:r>
    </w:p>
    <w:p w:rsidR="00E44976" w:rsidRDefault="00E44976" w:rsidP="007D7BEB"/>
    <w:p w:rsidR="00526B56" w:rsidRPr="00227EEA" w:rsidRDefault="00227EEA" w:rsidP="00615B96">
      <w:pPr>
        <w:ind w:left="1080" w:hanging="1080"/>
        <w:rPr>
          <w:rFonts w:ascii="Arial" w:hAnsi="Arial" w:cs="Arial"/>
          <w:b/>
          <w:u w:val="single"/>
        </w:rPr>
      </w:pPr>
      <w:r w:rsidRPr="00227EEA">
        <w:rPr>
          <w:rFonts w:ascii="Arial" w:hAnsi="Arial" w:cs="Arial"/>
          <w:b/>
          <w:u w:val="single"/>
        </w:rPr>
        <w:t>7</w:t>
      </w:r>
      <w:r w:rsidR="00DF6AFC">
        <w:rPr>
          <w:rFonts w:ascii="Arial" w:hAnsi="Arial" w:cs="Arial"/>
          <w:b/>
          <w:u w:val="single"/>
        </w:rPr>
        <w:t>A</w:t>
      </w:r>
      <w:r w:rsidR="00615B96">
        <w:rPr>
          <w:rFonts w:ascii="Arial" w:hAnsi="Arial" w:cs="Arial"/>
          <w:b/>
          <w:u w:val="single"/>
        </w:rPr>
        <w:t>.3.3.</w:t>
      </w:r>
      <w:r w:rsidR="005064FD">
        <w:rPr>
          <w:rFonts w:ascii="Arial" w:hAnsi="Arial" w:cs="Arial"/>
          <w:b/>
          <w:u w:val="single"/>
        </w:rPr>
        <w:t>9</w:t>
      </w:r>
      <w:r w:rsidR="00615B96">
        <w:rPr>
          <w:rFonts w:ascii="Arial" w:hAnsi="Arial" w:cs="Arial"/>
          <w:b/>
          <w:u w:val="single"/>
        </w:rPr>
        <w:t>.</w:t>
      </w:r>
      <w:r w:rsidR="00615B96">
        <w:rPr>
          <w:rFonts w:ascii="Arial" w:hAnsi="Arial" w:cs="Arial"/>
          <w:b/>
          <w:u w:val="single"/>
        </w:rPr>
        <w:tab/>
      </w:r>
      <w:proofErr w:type="gramStart"/>
      <w:r w:rsidR="00526B56" w:rsidRPr="00227EEA">
        <w:rPr>
          <w:rFonts w:ascii="Arial" w:hAnsi="Arial" w:cs="Arial"/>
          <w:b/>
          <w:u w:val="single"/>
        </w:rPr>
        <w:t>The</w:t>
      </w:r>
      <w:proofErr w:type="gramEnd"/>
      <w:r w:rsidR="00526B56" w:rsidRPr="00227EEA">
        <w:rPr>
          <w:rFonts w:ascii="Arial" w:hAnsi="Arial" w:cs="Arial"/>
          <w:b/>
          <w:u w:val="single"/>
        </w:rPr>
        <w:t xml:space="preserve"> two “Reset” buttons on the </w:t>
      </w:r>
      <w:proofErr w:type="spellStart"/>
      <w:r w:rsidR="00AA4DB8">
        <w:rPr>
          <w:rFonts w:ascii="Arial" w:hAnsi="Arial" w:cs="Arial"/>
          <w:b/>
          <w:u w:val="single"/>
        </w:rPr>
        <w:t>biosolids</w:t>
      </w:r>
      <w:proofErr w:type="spellEnd"/>
      <w:r w:rsidR="00AA4DB8" w:rsidRPr="00227EEA">
        <w:rPr>
          <w:rFonts w:ascii="Arial" w:hAnsi="Arial" w:cs="Arial"/>
          <w:b/>
          <w:u w:val="single"/>
        </w:rPr>
        <w:t xml:space="preserve"> </w:t>
      </w:r>
      <w:r w:rsidR="00526B56" w:rsidRPr="00227EEA">
        <w:rPr>
          <w:rFonts w:ascii="Arial" w:hAnsi="Arial" w:cs="Arial"/>
          <w:b/>
          <w:u w:val="single"/>
        </w:rPr>
        <w:t>parameters table</w:t>
      </w:r>
      <w:r w:rsidRPr="00227EEA">
        <w:rPr>
          <w:rFonts w:ascii="Arial" w:hAnsi="Arial" w:cs="Arial"/>
          <w:b/>
          <w:u w:val="single"/>
        </w:rPr>
        <w:t xml:space="preserve"> page</w:t>
      </w:r>
    </w:p>
    <w:p w:rsidR="00526B56" w:rsidRDefault="00526B56" w:rsidP="00FB2F49">
      <w:pPr>
        <w:ind w:left="1440" w:hanging="720"/>
      </w:pPr>
    </w:p>
    <w:p w:rsidR="00F33E6A" w:rsidRPr="00F218DA" w:rsidRDefault="00526B56" w:rsidP="00526B56">
      <w:r>
        <w:t xml:space="preserve">Once you have finished entering or changing all parameter information and Permit Builder has returned to the </w:t>
      </w:r>
      <w:proofErr w:type="spellStart"/>
      <w:r w:rsidR="00AA4DB8">
        <w:rPr>
          <w:b/>
        </w:rPr>
        <w:t>biosolids</w:t>
      </w:r>
      <w:proofErr w:type="spellEnd"/>
      <w:r w:rsidR="00AA4DB8">
        <w:rPr>
          <w:b/>
        </w:rPr>
        <w:t xml:space="preserve"> </w:t>
      </w:r>
      <w:r>
        <w:rPr>
          <w:b/>
        </w:rPr>
        <w:t>parameters table</w:t>
      </w:r>
      <w:r w:rsidR="00F218DA">
        <w:rPr>
          <w:b/>
        </w:rPr>
        <w:t xml:space="preserve">, </w:t>
      </w:r>
      <w:r w:rsidR="00F218DA">
        <w:t xml:space="preserve">you will notice the two </w:t>
      </w:r>
      <w:r w:rsidR="00F218DA">
        <w:rPr>
          <w:b/>
        </w:rPr>
        <w:t xml:space="preserve">Reset </w:t>
      </w:r>
      <w:r w:rsidR="00F218DA">
        <w:t xml:space="preserve">buttons – one located directly beneath the table next to the </w:t>
      </w:r>
      <w:r w:rsidR="00F218DA">
        <w:rPr>
          <w:b/>
        </w:rPr>
        <w:t xml:space="preserve">Delete Row </w:t>
      </w:r>
      <w:r w:rsidR="00F218DA">
        <w:t xml:space="preserve">button, and the other farther down next to the </w:t>
      </w:r>
      <w:r w:rsidR="00F218DA">
        <w:rPr>
          <w:b/>
        </w:rPr>
        <w:t xml:space="preserve">Save </w:t>
      </w:r>
      <w:r w:rsidR="00F218DA">
        <w:t>button.</w:t>
      </w:r>
    </w:p>
    <w:p w:rsidR="00AB006E" w:rsidRDefault="00AB006E" w:rsidP="00FB7374">
      <w:pPr>
        <w:rPr>
          <w:rFonts w:ascii="Castellar" w:hAnsi="Castellar"/>
        </w:rPr>
      </w:pPr>
    </w:p>
    <w:p w:rsidR="00A30CF3" w:rsidRDefault="00121D44" w:rsidP="00192C04">
      <w:pPr>
        <w:pBdr>
          <w:top w:val="single" w:sz="4" w:space="1" w:color="auto"/>
          <w:left w:val="single" w:sz="4" w:space="5" w:color="auto"/>
          <w:bottom w:val="single" w:sz="4" w:space="1" w:color="auto"/>
          <w:right w:val="single" w:sz="4" w:space="4" w:color="auto"/>
        </w:pBdr>
        <w:shd w:val="clear" w:color="auto" w:fill="FDE9D9"/>
        <w:ind w:left="360" w:right="720"/>
        <w:jc w:val="center"/>
        <w:rPr>
          <w:rFonts w:ascii="Comic Sans MS" w:hAnsi="Comic Sans MS"/>
          <w:b/>
        </w:rPr>
      </w:pPr>
      <w:r>
        <w:rPr>
          <w:rFonts w:ascii="Comic Sans MS" w:hAnsi="Comic Sans MS"/>
          <w:b/>
        </w:rPr>
        <w:t>Do</w:t>
      </w:r>
      <w:r w:rsidR="00F218DA">
        <w:rPr>
          <w:rFonts w:ascii="Comic Sans MS" w:hAnsi="Comic Sans MS"/>
          <w:b/>
        </w:rPr>
        <w:t xml:space="preserve"> not</w:t>
      </w:r>
      <w:r>
        <w:rPr>
          <w:rFonts w:ascii="Comic Sans MS" w:hAnsi="Comic Sans MS"/>
          <w:b/>
        </w:rPr>
        <w:t xml:space="preserve"> confuse the two “Reset” buttons!</w:t>
      </w:r>
    </w:p>
    <w:p w:rsidR="000E16F9" w:rsidRPr="00A30CF3" w:rsidRDefault="00121D44" w:rsidP="00192C04">
      <w:pPr>
        <w:pBdr>
          <w:top w:val="single" w:sz="4" w:space="1" w:color="auto"/>
          <w:left w:val="single" w:sz="4" w:space="5" w:color="auto"/>
          <w:bottom w:val="single" w:sz="4" w:space="1" w:color="auto"/>
          <w:right w:val="single" w:sz="4" w:space="4" w:color="auto"/>
        </w:pBdr>
        <w:shd w:val="clear" w:color="auto" w:fill="FDE9D9"/>
        <w:ind w:left="360" w:right="720"/>
        <w:jc w:val="both"/>
        <w:rPr>
          <w:rFonts w:asciiTheme="minorHAnsi" w:hAnsiTheme="minorHAnsi"/>
        </w:rPr>
      </w:pPr>
      <w:r w:rsidRPr="00A30CF3">
        <w:rPr>
          <w:rFonts w:asciiTheme="minorHAnsi" w:hAnsiTheme="minorHAnsi"/>
        </w:rPr>
        <w:t>Clicking t</w:t>
      </w:r>
      <w:r w:rsidR="00AE6E32" w:rsidRPr="00A30CF3">
        <w:rPr>
          <w:rFonts w:asciiTheme="minorHAnsi" w:hAnsiTheme="minorHAnsi"/>
        </w:rPr>
        <w:t xml:space="preserve">he </w:t>
      </w:r>
      <w:r w:rsidR="00AE6E32" w:rsidRPr="00A30CF3">
        <w:rPr>
          <w:rFonts w:asciiTheme="minorHAnsi" w:hAnsiTheme="minorHAnsi"/>
          <w:b/>
        </w:rPr>
        <w:t xml:space="preserve">Reset </w:t>
      </w:r>
      <w:r w:rsidR="00AE6E32" w:rsidRPr="00A30CF3">
        <w:rPr>
          <w:rFonts w:asciiTheme="minorHAnsi" w:hAnsiTheme="minorHAnsi"/>
        </w:rPr>
        <w:t>button</w:t>
      </w:r>
      <w:r w:rsidR="00AE6E32" w:rsidRPr="00A30CF3">
        <w:rPr>
          <w:rFonts w:asciiTheme="minorHAnsi" w:hAnsiTheme="minorHAnsi"/>
          <w:b/>
        </w:rPr>
        <w:t xml:space="preserve"> </w:t>
      </w:r>
      <w:r w:rsidR="00AE6E32" w:rsidRPr="00A30CF3">
        <w:rPr>
          <w:rFonts w:asciiTheme="minorHAnsi" w:hAnsiTheme="minorHAnsi"/>
        </w:rPr>
        <w:t>located directly under the parameter table</w:t>
      </w:r>
      <w:r w:rsidR="002A3102" w:rsidRPr="00A30CF3">
        <w:rPr>
          <w:rFonts w:asciiTheme="minorHAnsi" w:hAnsiTheme="minorHAnsi"/>
        </w:rPr>
        <w:t xml:space="preserve"> next to the </w:t>
      </w:r>
      <w:r w:rsidR="002A3102" w:rsidRPr="00A30CF3">
        <w:rPr>
          <w:rFonts w:asciiTheme="minorHAnsi" w:hAnsiTheme="minorHAnsi"/>
          <w:b/>
        </w:rPr>
        <w:t xml:space="preserve">Delete Row </w:t>
      </w:r>
      <w:r w:rsidR="002A3102" w:rsidRPr="00A30CF3">
        <w:rPr>
          <w:rFonts w:asciiTheme="minorHAnsi" w:hAnsiTheme="minorHAnsi"/>
        </w:rPr>
        <w:t>button</w:t>
      </w:r>
      <w:r w:rsidRPr="00A30CF3">
        <w:rPr>
          <w:rFonts w:asciiTheme="minorHAnsi" w:hAnsiTheme="minorHAnsi"/>
        </w:rPr>
        <w:t xml:space="preserve"> will restore the</w:t>
      </w:r>
      <w:r w:rsidR="003028C5">
        <w:rPr>
          <w:rFonts w:asciiTheme="minorHAnsi" w:hAnsiTheme="minorHAnsi"/>
        </w:rPr>
        <w:t xml:space="preserve"> </w:t>
      </w:r>
      <w:r w:rsidRPr="00A30CF3">
        <w:rPr>
          <w:rFonts w:asciiTheme="minorHAnsi" w:hAnsiTheme="minorHAnsi"/>
        </w:rPr>
        <w:t>table</w:t>
      </w:r>
      <w:r w:rsidR="003028C5">
        <w:rPr>
          <w:rFonts w:asciiTheme="minorHAnsi" w:hAnsiTheme="minorHAnsi"/>
        </w:rPr>
        <w:t xml:space="preserve"> to the entries last saved</w:t>
      </w:r>
      <w:r w:rsidRPr="00A30CF3">
        <w:rPr>
          <w:rFonts w:asciiTheme="minorHAnsi" w:hAnsiTheme="minorHAnsi"/>
        </w:rPr>
        <w:t>.  Clicking the</w:t>
      </w:r>
      <w:r w:rsidR="00AB006E" w:rsidRPr="00A30CF3">
        <w:rPr>
          <w:rFonts w:asciiTheme="minorHAnsi" w:hAnsiTheme="minorHAnsi"/>
        </w:rPr>
        <w:t xml:space="preserve"> </w:t>
      </w:r>
      <w:r w:rsidR="00AB006E" w:rsidRPr="00A30CF3">
        <w:rPr>
          <w:rFonts w:asciiTheme="minorHAnsi" w:hAnsiTheme="minorHAnsi"/>
          <w:b/>
        </w:rPr>
        <w:t xml:space="preserve">Reset </w:t>
      </w:r>
      <w:r w:rsidR="00AB006E" w:rsidRPr="00A30CF3">
        <w:rPr>
          <w:rFonts w:asciiTheme="minorHAnsi" w:hAnsiTheme="minorHAnsi"/>
        </w:rPr>
        <w:t xml:space="preserve">button </w:t>
      </w:r>
      <w:r w:rsidR="00AE6E32" w:rsidRPr="00A30CF3">
        <w:rPr>
          <w:rFonts w:asciiTheme="minorHAnsi" w:hAnsiTheme="minorHAnsi"/>
        </w:rPr>
        <w:t xml:space="preserve">located </w:t>
      </w:r>
      <w:r w:rsidR="00AB006E" w:rsidRPr="00A30CF3">
        <w:rPr>
          <w:rFonts w:asciiTheme="minorHAnsi" w:hAnsiTheme="minorHAnsi"/>
        </w:rPr>
        <w:t xml:space="preserve">next to the </w:t>
      </w:r>
      <w:r w:rsidR="00AB006E" w:rsidRPr="00A30CF3">
        <w:rPr>
          <w:rFonts w:asciiTheme="minorHAnsi" w:hAnsiTheme="minorHAnsi"/>
          <w:b/>
        </w:rPr>
        <w:t xml:space="preserve">Save </w:t>
      </w:r>
      <w:r w:rsidR="00AB006E" w:rsidRPr="00A30CF3">
        <w:rPr>
          <w:rFonts w:asciiTheme="minorHAnsi" w:hAnsiTheme="minorHAnsi"/>
        </w:rPr>
        <w:t>button</w:t>
      </w:r>
      <w:r w:rsidR="003F034D" w:rsidRPr="00A30CF3">
        <w:rPr>
          <w:rFonts w:asciiTheme="minorHAnsi" w:hAnsiTheme="minorHAnsi"/>
        </w:rPr>
        <w:t xml:space="preserve"> </w:t>
      </w:r>
      <w:r w:rsidR="00AB006E" w:rsidRPr="00A30CF3">
        <w:rPr>
          <w:rFonts w:asciiTheme="minorHAnsi" w:hAnsiTheme="minorHAnsi"/>
        </w:rPr>
        <w:t xml:space="preserve">will restore all changes made to the </w:t>
      </w:r>
      <w:proofErr w:type="spellStart"/>
      <w:r w:rsidR="00AA4DB8">
        <w:rPr>
          <w:rFonts w:asciiTheme="minorHAnsi" w:hAnsiTheme="minorHAnsi"/>
          <w:b/>
        </w:rPr>
        <w:t>Biosolids</w:t>
      </w:r>
      <w:proofErr w:type="spellEnd"/>
      <w:r w:rsidR="00AA4DB8" w:rsidRPr="00A30CF3">
        <w:rPr>
          <w:rFonts w:asciiTheme="minorHAnsi" w:hAnsiTheme="minorHAnsi"/>
          <w:b/>
        </w:rPr>
        <w:t xml:space="preserve"> </w:t>
      </w:r>
      <w:r w:rsidR="00AB006E" w:rsidRPr="00A30CF3">
        <w:rPr>
          <w:rFonts w:asciiTheme="minorHAnsi" w:hAnsiTheme="minorHAnsi"/>
        </w:rPr>
        <w:t>tab and all its sub-tabs</w:t>
      </w:r>
      <w:r w:rsidRPr="00A30CF3">
        <w:rPr>
          <w:rFonts w:asciiTheme="minorHAnsi" w:hAnsiTheme="minorHAnsi"/>
        </w:rPr>
        <w:t>,</w:t>
      </w:r>
      <w:r w:rsidR="003F034D" w:rsidRPr="00A30CF3">
        <w:rPr>
          <w:rFonts w:asciiTheme="minorHAnsi" w:hAnsiTheme="minorHAnsi"/>
        </w:rPr>
        <w:t xml:space="preserve"> </w:t>
      </w:r>
      <w:r w:rsidR="00AB006E" w:rsidRPr="00A30CF3">
        <w:rPr>
          <w:rFonts w:asciiTheme="minorHAnsi" w:hAnsiTheme="minorHAnsi"/>
        </w:rPr>
        <w:t>to the information and settings last entered and saved by the permit writer.</w:t>
      </w:r>
    </w:p>
    <w:p w:rsidR="00AB006E" w:rsidRDefault="00AB006E" w:rsidP="00FB7374"/>
    <w:p w:rsidR="00EB0FC4" w:rsidRDefault="00EB0FC4" w:rsidP="00FB7374"/>
    <w:p w:rsidR="003F034D" w:rsidRDefault="005D193B" w:rsidP="003F034D">
      <w:pPr>
        <w:jc w:val="center"/>
      </w:pPr>
      <w:r>
        <w:rPr>
          <w:noProof/>
        </w:rPr>
        <w:pict>
          <v:shape id="_x0000_s1063" type="#_x0000_t47" alt="Text box and arrow indicating that clicking the parameter table Reset button restores the parameter table to the entries last saved." style="position:absolute;left:0;text-align:left;margin-left:358.1pt;margin-top:180.55pt;width:104.65pt;height:40.6pt;z-index:251677184" adj="-6491,9497,-1238,4788,-7864,7129,-6491,9497">
            <v:textbox style="mso-next-textbox:#_x0000_s1063">
              <w:txbxContent>
                <w:p w:rsidR="00961B08" w:rsidRPr="00427F9C" w:rsidRDefault="00961B08" w:rsidP="002A3102">
                  <w:pPr>
                    <w:rPr>
                      <w:rFonts w:asciiTheme="minorHAnsi" w:hAnsiTheme="minorHAnsi" w:cs="Arial"/>
                      <w:sz w:val="18"/>
                      <w:szCs w:val="18"/>
                    </w:rPr>
                  </w:pPr>
                  <w:r w:rsidRPr="00427F9C">
                    <w:rPr>
                      <w:rFonts w:asciiTheme="minorHAnsi" w:hAnsiTheme="minorHAnsi" w:cs="Arial"/>
                      <w:sz w:val="18"/>
                      <w:szCs w:val="18"/>
                    </w:rPr>
                    <w:t xml:space="preserve">Click this </w:t>
                  </w:r>
                  <w:r w:rsidRPr="00427F9C">
                    <w:rPr>
                      <w:rFonts w:asciiTheme="minorHAnsi" w:hAnsiTheme="minorHAnsi" w:cs="Arial"/>
                      <w:b/>
                      <w:sz w:val="18"/>
                      <w:szCs w:val="18"/>
                    </w:rPr>
                    <w:t xml:space="preserve">Reset </w:t>
                  </w:r>
                  <w:r w:rsidRPr="00427F9C">
                    <w:rPr>
                      <w:rFonts w:asciiTheme="minorHAnsi" w:hAnsiTheme="minorHAnsi" w:cs="Arial"/>
                      <w:sz w:val="18"/>
                      <w:szCs w:val="18"/>
                    </w:rPr>
                    <w:t xml:space="preserve">button to restore the </w:t>
                  </w:r>
                  <w:r w:rsidRPr="004E2BD2">
                    <w:rPr>
                      <w:rFonts w:asciiTheme="minorHAnsi" w:hAnsiTheme="minorHAnsi" w:cs="Arial"/>
                      <w:b/>
                      <w:sz w:val="18"/>
                      <w:szCs w:val="18"/>
                    </w:rPr>
                    <w:t>table</w:t>
                  </w:r>
                  <w:r>
                    <w:rPr>
                      <w:rFonts w:asciiTheme="minorHAnsi" w:hAnsiTheme="minorHAnsi" w:cs="Arial"/>
                      <w:sz w:val="18"/>
                      <w:szCs w:val="18"/>
                    </w:rPr>
                    <w:t xml:space="preserve"> to the entries last saved</w:t>
                  </w:r>
                  <w:r>
                    <w:rPr>
                      <w:rFonts w:cs="Arial"/>
                      <w:sz w:val="18"/>
                      <w:szCs w:val="18"/>
                    </w:rPr>
                    <w:t>.</w:t>
                  </w:r>
                </w:p>
              </w:txbxContent>
            </v:textbox>
            <o:callout v:ext="edit" minusy="t"/>
          </v:shape>
        </w:pict>
      </w:r>
      <w:r>
        <w:rPr>
          <w:noProof/>
        </w:rPr>
        <w:pict>
          <v:oval id="_x0000_s1062" alt="Cirfcle highlighting the parameter table Reset button." style="position:absolute;left:0;text-align:left;margin-left:262.2pt;margin-top:196.3pt;width:62.6pt;height:24.85pt;z-index:251676160" strokecolor="red" strokeweight="1.5pt">
            <v:fill opacity="0"/>
          </v:oval>
        </w:pict>
      </w:r>
      <w:r w:rsidRPr="005D193B">
        <w:rPr>
          <w:rFonts w:ascii="Arial" w:hAnsi="Arial" w:cs="Arial"/>
          <w:b/>
          <w:noProof/>
          <w:u w:val="single"/>
        </w:rPr>
        <w:pict>
          <v:oval id="_x0000_s1064" alt="Circle highlighting the Parameter sub-tab Reset button." style="position:absolute;left:0;text-align:left;margin-left:231.45pt;margin-top:233.7pt;width:62.6pt;height:24.85pt;z-index:251678208" strokecolor="#0c0" strokeweight="1.5pt">
            <v:fill opacity="0"/>
          </v:oval>
        </w:pict>
      </w:r>
      <w:r w:rsidR="001E3D9A">
        <w:rPr>
          <w:noProof/>
        </w:rPr>
        <w:drawing>
          <wp:inline distT="0" distB="0" distL="0" distR="0">
            <wp:extent cx="5772191" cy="3193905"/>
            <wp:effectExtent l="19050" t="0" r="0" b="0"/>
            <wp:docPr id="56" name="Picture 8" descr="Screenshot of a biosolids parameter table under the Parameters sub-tab where it is indicated that changes made by the permit writer may be discarded by clicking the Rese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3" cstate="print"/>
                    <a:srcRect/>
                    <a:stretch>
                      <a:fillRect/>
                    </a:stretch>
                  </pic:blipFill>
                  <pic:spPr bwMode="auto">
                    <a:xfrm>
                      <a:off x="0" y="0"/>
                      <a:ext cx="5772191" cy="3193905"/>
                    </a:xfrm>
                    <a:prstGeom prst="rect">
                      <a:avLst/>
                    </a:prstGeom>
                    <a:noFill/>
                    <a:ln w="9525">
                      <a:noFill/>
                      <a:miter lim="800000"/>
                      <a:headEnd/>
                      <a:tailEnd/>
                    </a:ln>
                  </pic:spPr>
                </pic:pic>
              </a:graphicData>
            </a:graphic>
          </wp:inline>
        </w:drawing>
      </w:r>
    </w:p>
    <w:p w:rsidR="003F034D" w:rsidRPr="00E3549F" w:rsidRDefault="005D193B" w:rsidP="00121D44">
      <w:pPr>
        <w:spacing w:before="120"/>
      </w:pPr>
      <w:r w:rsidRPr="005D193B">
        <w:rPr>
          <w:i/>
          <w:noProof/>
        </w:rPr>
        <w:pict>
          <v:shape id="_x0000_s1067" type="#_x0000_t47" alt="Text box and arrow indicating that clicking the Parameter sub-tab button Reset button restores all changes made to the Biosolids tab and its sub-tabs to the entries last saved." style="position:absolute;margin-left:311.15pt;margin-top:13.35pt;width:180.4pt;height:40.6pt;z-index:251679232" adj="-3766,-2181,-718,4788,-4562,7129,-3766,9497">
            <v:textbox style="mso-next-textbox:#_x0000_s1067">
              <w:txbxContent>
                <w:p w:rsidR="00961B08" w:rsidRPr="00121D44" w:rsidRDefault="00961B08" w:rsidP="00121D44">
                  <w:pPr>
                    <w:rPr>
                      <w:rFonts w:asciiTheme="minorHAnsi" w:hAnsiTheme="minorHAnsi" w:cs="Arial"/>
                      <w:sz w:val="18"/>
                      <w:szCs w:val="18"/>
                    </w:rPr>
                  </w:pPr>
                  <w:r w:rsidRPr="00121D44">
                    <w:rPr>
                      <w:rFonts w:asciiTheme="minorHAnsi" w:hAnsiTheme="minorHAnsi" w:cs="Arial"/>
                      <w:sz w:val="18"/>
                      <w:szCs w:val="18"/>
                    </w:rPr>
                    <w:t xml:space="preserve">Click this </w:t>
                  </w:r>
                  <w:r w:rsidRPr="00121D44">
                    <w:rPr>
                      <w:rFonts w:asciiTheme="minorHAnsi" w:hAnsiTheme="minorHAnsi" w:cs="Arial"/>
                      <w:b/>
                      <w:sz w:val="18"/>
                      <w:szCs w:val="18"/>
                    </w:rPr>
                    <w:t xml:space="preserve">Reset </w:t>
                  </w:r>
                  <w:r w:rsidRPr="00121D44">
                    <w:rPr>
                      <w:rFonts w:asciiTheme="minorHAnsi" w:hAnsiTheme="minorHAnsi" w:cs="Arial"/>
                      <w:sz w:val="18"/>
                      <w:szCs w:val="18"/>
                    </w:rPr>
                    <w:t xml:space="preserve">button to restore all changes made to the </w:t>
                  </w:r>
                  <w:proofErr w:type="spellStart"/>
                  <w:r>
                    <w:rPr>
                      <w:rFonts w:asciiTheme="minorHAnsi" w:hAnsiTheme="minorHAnsi" w:cs="Arial"/>
                      <w:b/>
                      <w:sz w:val="18"/>
                      <w:szCs w:val="18"/>
                    </w:rPr>
                    <w:t>Biosolids</w:t>
                  </w:r>
                  <w:proofErr w:type="spellEnd"/>
                  <w:r w:rsidRPr="00121D44">
                    <w:rPr>
                      <w:rFonts w:asciiTheme="minorHAnsi" w:hAnsiTheme="minorHAnsi" w:cs="Arial"/>
                      <w:b/>
                      <w:sz w:val="18"/>
                      <w:szCs w:val="18"/>
                    </w:rPr>
                    <w:t xml:space="preserve"> </w:t>
                  </w:r>
                  <w:r w:rsidRPr="004E2BD2">
                    <w:rPr>
                      <w:rFonts w:asciiTheme="minorHAnsi" w:hAnsiTheme="minorHAnsi" w:cs="Arial"/>
                      <w:b/>
                      <w:sz w:val="18"/>
                      <w:szCs w:val="18"/>
                    </w:rPr>
                    <w:t xml:space="preserve">tab </w:t>
                  </w:r>
                  <w:r w:rsidRPr="00121D44">
                    <w:rPr>
                      <w:rFonts w:asciiTheme="minorHAnsi" w:hAnsiTheme="minorHAnsi" w:cs="Arial"/>
                      <w:sz w:val="18"/>
                      <w:szCs w:val="18"/>
                    </w:rPr>
                    <w:t xml:space="preserve">and its </w:t>
                  </w:r>
                  <w:r w:rsidRPr="004E2BD2">
                    <w:rPr>
                      <w:rFonts w:asciiTheme="minorHAnsi" w:hAnsiTheme="minorHAnsi" w:cs="Arial"/>
                      <w:b/>
                      <w:sz w:val="18"/>
                      <w:szCs w:val="18"/>
                    </w:rPr>
                    <w:t>sub-tabs</w:t>
                  </w:r>
                  <w:r w:rsidRPr="00121D44">
                    <w:rPr>
                      <w:rFonts w:asciiTheme="minorHAnsi" w:hAnsiTheme="minorHAnsi" w:cs="Arial"/>
                      <w:sz w:val="18"/>
                      <w:szCs w:val="18"/>
                    </w:rPr>
                    <w:t xml:space="preserve"> </w:t>
                  </w:r>
                  <w:r>
                    <w:rPr>
                      <w:rFonts w:asciiTheme="minorHAnsi" w:hAnsiTheme="minorHAnsi" w:cs="Arial"/>
                      <w:sz w:val="18"/>
                      <w:szCs w:val="18"/>
                    </w:rPr>
                    <w:t>to the entries last</w:t>
                  </w:r>
                  <w:r w:rsidRPr="00121D44">
                    <w:rPr>
                      <w:rFonts w:asciiTheme="minorHAnsi" w:hAnsiTheme="minorHAnsi" w:cs="Arial"/>
                      <w:sz w:val="18"/>
                      <w:szCs w:val="18"/>
                    </w:rPr>
                    <w:t xml:space="preserve"> saved.</w:t>
                  </w:r>
                </w:p>
              </w:txbxContent>
            </v:textbox>
          </v:shape>
        </w:pict>
      </w:r>
    </w:p>
    <w:p w:rsidR="00A509DE" w:rsidRPr="00E3549F" w:rsidRDefault="00A509DE" w:rsidP="00A81C1D">
      <w:pPr>
        <w:ind w:left="1440" w:hanging="1440"/>
        <w:rPr>
          <w:rFonts w:ascii="Arial" w:hAnsi="Arial" w:cs="Arial"/>
          <w:u w:val="single"/>
        </w:rPr>
      </w:pPr>
    </w:p>
    <w:p w:rsidR="00A509DE" w:rsidRPr="00E3549F" w:rsidRDefault="00A509DE" w:rsidP="00A81C1D">
      <w:pPr>
        <w:ind w:left="1440" w:hanging="1440"/>
        <w:rPr>
          <w:rFonts w:ascii="Arial" w:hAnsi="Arial" w:cs="Arial"/>
          <w:u w:val="single"/>
        </w:rPr>
      </w:pPr>
    </w:p>
    <w:p w:rsidR="00526B56" w:rsidRPr="00526B56" w:rsidRDefault="00526B56">
      <w:pPr>
        <w:overflowPunct/>
        <w:autoSpaceDE/>
        <w:autoSpaceDN/>
        <w:adjustRightInd/>
        <w:textAlignment w:val="auto"/>
        <w:rPr>
          <w:rFonts w:ascii="Arial" w:hAnsi="Arial" w:cs="Arial"/>
          <w:b/>
        </w:rPr>
      </w:pPr>
      <w:r w:rsidRPr="00526B56">
        <w:rPr>
          <w:rFonts w:ascii="Arial" w:hAnsi="Arial" w:cs="Arial"/>
          <w:b/>
        </w:rPr>
        <w:br w:type="page"/>
      </w:r>
    </w:p>
    <w:p w:rsidR="00A30CF3" w:rsidRDefault="00A30CF3" w:rsidP="00A81C1D">
      <w:pPr>
        <w:ind w:left="1440" w:hanging="1440"/>
        <w:rPr>
          <w:rFonts w:ascii="Arial" w:hAnsi="Arial" w:cs="Arial"/>
          <w:b/>
          <w:u w:val="single"/>
        </w:rPr>
      </w:pPr>
    </w:p>
    <w:p w:rsidR="00C707BA" w:rsidRPr="00703795" w:rsidRDefault="00227EEA" w:rsidP="00615B96">
      <w:pPr>
        <w:ind w:left="720" w:hanging="720"/>
        <w:rPr>
          <w:rFonts w:ascii="Arial" w:hAnsi="Arial" w:cs="Arial"/>
          <w:b/>
          <w:sz w:val="24"/>
          <w:szCs w:val="24"/>
        </w:rPr>
      </w:pPr>
      <w:r w:rsidRPr="00703795">
        <w:rPr>
          <w:rFonts w:ascii="Arial" w:hAnsi="Arial" w:cs="Arial"/>
          <w:b/>
          <w:sz w:val="24"/>
          <w:szCs w:val="24"/>
          <w:u w:val="single"/>
        </w:rPr>
        <w:t>7</w:t>
      </w:r>
      <w:r w:rsidR="00DF6AFC">
        <w:rPr>
          <w:rFonts w:ascii="Arial" w:hAnsi="Arial" w:cs="Arial"/>
          <w:b/>
          <w:sz w:val="24"/>
          <w:szCs w:val="24"/>
          <w:u w:val="single"/>
        </w:rPr>
        <w:t>A</w:t>
      </w:r>
      <w:r w:rsidR="00615B96">
        <w:rPr>
          <w:rFonts w:ascii="Arial" w:hAnsi="Arial" w:cs="Arial"/>
          <w:b/>
          <w:sz w:val="24"/>
          <w:szCs w:val="24"/>
          <w:u w:val="single"/>
        </w:rPr>
        <w:t>.4.</w:t>
      </w:r>
      <w:r w:rsidR="00615B96">
        <w:rPr>
          <w:rFonts w:ascii="Arial" w:hAnsi="Arial" w:cs="Arial"/>
          <w:b/>
          <w:sz w:val="24"/>
          <w:szCs w:val="24"/>
          <w:u w:val="single"/>
        </w:rPr>
        <w:tab/>
      </w:r>
      <w:r w:rsidR="00C707BA" w:rsidRPr="00703795">
        <w:rPr>
          <w:rFonts w:ascii="Arial" w:hAnsi="Arial" w:cs="Arial"/>
          <w:b/>
          <w:sz w:val="24"/>
          <w:szCs w:val="24"/>
          <w:u w:val="single"/>
        </w:rPr>
        <w:t>The “Application Sites” sub-tab</w:t>
      </w:r>
    </w:p>
    <w:p w:rsidR="00DF3244" w:rsidRDefault="00DF3244" w:rsidP="00FB7374"/>
    <w:p w:rsidR="00A509DE" w:rsidRDefault="005D193B" w:rsidP="00FB7374">
      <w:pPr>
        <w:jc w:val="both"/>
      </w:pPr>
      <w:r>
        <w:rPr>
          <w:noProof/>
        </w:rPr>
        <w:pict>
          <v:oval id="_x0000_s1107" alt="Circle highlighting the Application Sites sub-tab." style="position:absolute;left:0;text-align:left;margin-left:161.55pt;margin-top:17pt;width:83.55pt;height:27.6pt;z-index:251710976" strokecolor="red" strokeweight="1.5pt">
            <v:fill opacity="0"/>
          </v:oval>
        </w:pict>
      </w:r>
      <w:r w:rsidR="003540DC">
        <w:rPr>
          <w:noProof/>
        </w:rPr>
        <w:drawing>
          <wp:inline distT="0" distB="0" distL="0" distR="0">
            <wp:extent cx="5943600" cy="554990"/>
            <wp:effectExtent l="19050" t="0" r="0" b="0"/>
            <wp:docPr id="53" name="Picture 5" descr="Screenshot of the Application Sites sub-tab under the Biosolid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4" cstate="print"/>
                    <a:srcRect/>
                    <a:stretch>
                      <a:fillRect/>
                    </a:stretch>
                  </pic:blipFill>
                  <pic:spPr bwMode="auto">
                    <a:xfrm>
                      <a:off x="0" y="0"/>
                      <a:ext cx="5943600" cy="554990"/>
                    </a:xfrm>
                    <a:prstGeom prst="rect">
                      <a:avLst/>
                    </a:prstGeom>
                    <a:noFill/>
                    <a:ln w="9525">
                      <a:noFill/>
                      <a:miter lim="800000"/>
                      <a:headEnd/>
                      <a:tailEnd/>
                    </a:ln>
                  </pic:spPr>
                </pic:pic>
              </a:graphicData>
            </a:graphic>
          </wp:inline>
        </w:drawing>
      </w:r>
    </w:p>
    <w:p w:rsidR="00A509DE" w:rsidRDefault="00A509DE" w:rsidP="00FB7374">
      <w:pPr>
        <w:jc w:val="both"/>
      </w:pPr>
    </w:p>
    <w:p w:rsidR="004C2A54" w:rsidRPr="009032E5" w:rsidRDefault="00CE63BC" w:rsidP="00FB7374">
      <w:pPr>
        <w:jc w:val="both"/>
      </w:pPr>
      <w:r>
        <w:t xml:space="preserve">***Please note that since </w:t>
      </w:r>
      <w:proofErr w:type="spellStart"/>
      <w:r>
        <w:t>biosolids</w:t>
      </w:r>
      <w:proofErr w:type="spellEnd"/>
      <w:r>
        <w:t xml:space="preserve"> application sites were required to be permitted by January 1, 2013, the Application Sites sub-tab is no longer necessary and is slated to be removed from the </w:t>
      </w:r>
      <w:proofErr w:type="spellStart"/>
      <w:r>
        <w:t>Biosolids</w:t>
      </w:r>
      <w:proofErr w:type="spellEnd"/>
      <w:r>
        <w:t xml:space="preserve"> tab.  To ensure that outdated standard permit conditions are not included in a permit, under the General sub-tab the permit writer should not indicate that </w:t>
      </w:r>
      <w:proofErr w:type="spellStart"/>
      <w:r>
        <w:t>biosolids</w:t>
      </w:r>
      <w:proofErr w:type="spellEnd"/>
      <w:r>
        <w:t xml:space="preserve"> will be land applied at sites approved under an AUP.  At this time, </w:t>
      </w:r>
      <w:proofErr w:type="spellStart"/>
      <w:r>
        <w:t>biosolids</w:t>
      </w:r>
      <w:proofErr w:type="spellEnd"/>
      <w:r>
        <w:t xml:space="preserve"> in the process of being permitted to be land applied should be land applied at permitted sites.***</w:t>
      </w:r>
    </w:p>
    <w:p w:rsidR="004C2A54" w:rsidRDefault="004C2A54" w:rsidP="00FB7374">
      <w:pPr>
        <w:jc w:val="both"/>
      </w:pPr>
    </w:p>
    <w:p w:rsidR="00DF3244" w:rsidRDefault="00DF3244" w:rsidP="00DF3244">
      <w:pPr>
        <w:rPr>
          <w:b/>
        </w:rPr>
      </w:pPr>
      <w:r>
        <w:t xml:space="preserve">The </w:t>
      </w:r>
      <w:r>
        <w:rPr>
          <w:b/>
        </w:rPr>
        <w:t xml:space="preserve">Application Sites </w:t>
      </w:r>
      <w:r w:rsidRPr="00DF3244">
        <w:t>sub-tab</w:t>
      </w:r>
      <w:r>
        <w:rPr>
          <w:b/>
        </w:rPr>
        <w:t xml:space="preserve"> </w:t>
      </w:r>
      <w:r>
        <w:t xml:space="preserve">is accessible when the </w:t>
      </w:r>
      <w:r w:rsidR="00184093" w:rsidRPr="00184093">
        <w:rPr>
          <w:b/>
        </w:rPr>
        <w:t xml:space="preserve">Use </w:t>
      </w:r>
      <w:r w:rsidR="00184093">
        <w:rPr>
          <w:b/>
        </w:rPr>
        <w:t>or</w:t>
      </w:r>
      <w:r w:rsidR="00184093" w:rsidRPr="00184093">
        <w:rPr>
          <w:b/>
        </w:rPr>
        <w:t xml:space="preserve"> </w:t>
      </w:r>
      <w:r>
        <w:rPr>
          <w:b/>
        </w:rPr>
        <w:t xml:space="preserve">Disposal Method </w:t>
      </w:r>
      <w:r>
        <w:t xml:space="preserve">on the </w:t>
      </w:r>
      <w:r>
        <w:rPr>
          <w:b/>
        </w:rPr>
        <w:t xml:space="preserve">General </w:t>
      </w:r>
      <w:r>
        <w:t xml:space="preserve">sub-tab has been selected for </w:t>
      </w:r>
      <w:r>
        <w:rPr>
          <w:b/>
        </w:rPr>
        <w:t>Land Application</w:t>
      </w:r>
      <w:r w:rsidR="00184093">
        <w:rPr>
          <w:b/>
        </w:rPr>
        <w:t xml:space="preserve"> </w:t>
      </w:r>
      <w:r w:rsidR="00184093" w:rsidRPr="00184093">
        <w:t>and the permit writer indicates that the</w:t>
      </w:r>
      <w:r w:rsidR="00184093">
        <w:rPr>
          <w:b/>
        </w:rPr>
        <w:t xml:space="preserve"> </w:t>
      </w:r>
      <w:proofErr w:type="spellStart"/>
      <w:r w:rsidR="00184093">
        <w:rPr>
          <w:b/>
        </w:rPr>
        <w:t>biosolids</w:t>
      </w:r>
      <w:proofErr w:type="spellEnd"/>
      <w:r w:rsidR="00184093">
        <w:rPr>
          <w:b/>
        </w:rPr>
        <w:t xml:space="preserve"> will be land applied at sites approved under an AUP</w:t>
      </w:r>
      <w:r>
        <w:rPr>
          <w:b/>
        </w:rPr>
        <w:t>.</w:t>
      </w:r>
    </w:p>
    <w:p w:rsidR="00CC2D47" w:rsidRDefault="00CC2D47" w:rsidP="00DF3244">
      <w:pPr>
        <w:rPr>
          <w:b/>
        </w:rPr>
      </w:pPr>
    </w:p>
    <w:p w:rsidR="00CC2D47" w:rsidRPr="00CC2D47" w:rsidRDefault="00CC2D47" w:rsidP="00DF3244">
      <w:r>
        <w:t xml:space="preserve">While Permit Builder currently allows you to indicate that land application will occur at sites approved under an AUP and allows you to select those sites on the Application Sites sub-tab, by January 1, 2013, land application </w:t>
      </w:r>
      <w:r w:rsidR="00D64CAF">
        <w:t>may occur only a</w:t>
      </w:r>
      <w:r>
        <w:t>t sites permitted under Chapter 62-640, F.A.C., as amended on August 29, 2010</w:t>
      </w:r>
      <w:r w:rsidR="00D64CAF">
        <w:t>, and all land application at unpermitted sites (i.e., sites approved under an AUP only) must cease</w:t>
      </w:r>
      <w:r>
        <w:t>.</w:t>
      </w:r>
    </w:p>
    <w:p w:rsidR="00DF3244" w:rsidRDefault="00DF3244" w:rsidP="00FB7374">
      <w:pPr>
        <w:jc w:val="both"/>
      </w:pPr>
    </w:p>
    <w:p w:rsidR="00A509DE" w:rsidRDefault="00184093" w:rsidP="00FB7374">
      <w:pPr>
        <w:jc w:val="both"/>
      </w:pPr>
      <w:r>
        <w:rPr>
          <w:noProof/>
        </w:rPr>
        <w:drawing>
          <wp:inline distT="0" distB="0" distL="0" distR="0">
            <wp:extent cx="5932805" cy="2546985"/>
            <wp:effectExtent l="19050" t="0" r="0" b="0"/>
            <wp:docPr id="44" name="Picture 2" descr="Screenshot of the General sub-tab under the Biosolids tab where  &quot;Land Application&quot; has been selected from the Use or Disposal Method (in addition to Landfill) picklist.  The Application Sites sub-tab is accessible since biosolids will be land applied at sites approved under an AUP and the “sites approved under an AUP” check-box statement is sel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5" cstate="print"/>
                    <a:srcRect/>
                    <a:stretch>
                      <a:fillRect/>
                    </a:stretch>
                  </pic:blipFill>
                  <pic:spPr bwMode="auto">
                    <a:xfrm>
                      <a:off x="0" y="0"/>
                      <a:ext cx="5932805" cy="2546985"/>
                    </a:xfrm>
                    <a:prstGeom prst="rect">
                      <a:avLst/>
                    </a:prstGeom>
                    <a:noFill/>
                    <a:ln w="9525">
                      <a:noFill/>
                      <a:miter lim="800000"/>
                      <a:headEnd/>
                      <a:tailEnd/>
                    </a:ln>
                  </pic:spPr>
                </pic:pic>
              </a:graphicData>
            </a:graphic>
          </wp:inline>
        </w:drawing>
      </w:r>
    </w:p>
    <w:p w:rsidR="00190313" w:rsidRDefault="00DF3244">
      <w:pPr>
        <w:spacing w:before="60"/>
        <w:jc w:val="center"/>
        <w:rPr>
          <w:i/>
        </w:rPr>
      </w:pPr>
      <w:r>
        <w:rPr>
          <w:i/>
        </w:rPr>
        <w:t>The “Application Sites” sub-tab is accessible when the “</w:t>
      </w:r>
      <w:r w:rsidR="00184093">
        <w:rPr>
          <w:i/>
        </w:rPr>
        <w:t xml:space="preserve">Use or </w:t>
      </w:r>
      <w:r>
        <w:rPr>
          <w:i/>
        </w:rPr>
        <w:t>Disposal Method” on the “General” sub-tab</w:t>
      </w:r>
      <w:r w:rsidR="00CC2D47">
        <w:rPr>
          <w:i/>
        </w:rPr>
        <w:t xml:space="preserve"> </w:t>
      </w:r>
      <w:r>
        <w:rPr>
          <w:i/>
        </w:rPr>
        <w:t>is se</w:t>
      </w:r>
      <w:r w:rsidR="00E42CFB">
        <w:rPr>
          <w:i/>
        </w:rPr>
        <w:t>le</w:t>
      </w:r>
      <w:r>
        <w:rPr>
          <w:i/>
        </w:rPr>
        <w:t>cted for “Land Application</w:t>
      </w:r>
      <w:r w:rsidR="00CC2D47">
        <w:rPr>
          <w:i/>
        </w:rPr>
        <w:t>” and the permit writer has indicated that the “</w:t>
      </w:r>
      <w:proofErr w:type="spellStart"/>
      <w:r w:rsidR="00CC2D47">
        <w:rPr>
          <w:i/>
        </w:rPr>
        <w:t>biosolids</w:t>
      </w:r>
      <w:proofErr w:type="spellEnd"/>
      <w:r w:rsidR="00CC2D47">
        <w:rPr>
          <w:i/>
        </w:rPr>
        <w:t xml:space="preserve"> will be land applied at sites approved under an AUP”.</w:t>
      </w:r>
    </w:p>
    <w:p w:rsidR="00A509DE" w:rsidRDefault="00A509DE" w:rsidP="00FB7374">
      <w:pPr>
        <w:jc w:val="both"/>
      </w:pPr>
    </w:p>
    <w:p w:rsidR="005C5949" w:rsidRDefault="00EC1E24" w:rsidP="00EC1E24">
      <w:r>
        <w:t>Requirements for the land application of Class A</w:t>
      </w:r>
      <w:r w:rsidR="00D64CAF">
        <w:t>, Class AA,</w:t>
      </w:r>
      <w:r>
        <w:t xml:space="preserve"> and Class B </w:t>
      </w:r>
      <w:proofErr w:type="spellStart"/>
      <w:r w:rsidR="00EE2578">
        <w:t>biosolids</w:t>
      </w:r>
      <w:proofErr w:type="spellEnd"/>
      <w:r w:rsidR="00EE2578">
        <w:t xml:space="preserve"> </w:t>
      </w:r>
      <w:r>
        <w:t xml:space="preserve">are </w:t>
      </w:r>
      <w:r w:rsidR="007D7BEB">
        <w:t>established</w:t>
      </w:r>
      <w:r>
        <w:t xml:space="preserve"> in Rules 62-640.700and 62-640.800, F.A.C.</w:t>
      </w:r>
      <w:r w:rsidR="00D64CAF">
        <w:t>, as amended on August 29, 2010.</w:t>
      </w:r>
    </w:p>
    <w:p w:rsidR="005C5949" w:rsidRDefault="005C5949" w:rsidP="00EC1E24"/>
    <w:p w:rsidR="003B6A9F" w:rsidRDefault="003B6A9F" w:rsidP="00EC1E24">
      <w:r>
        <w:br w:type="page"/>
      </w:r>
    </w:p>
    <w:p w:rsidR="00AB36A3" w:rsidRDefault="00AB36A3" w:rsidP="00EC1E24"/>
    <w:p w:rsidR="00EB0FC4" w:rsidRPr="00EB0FC4" w:rsidRDefault="00EB0FC4" w:rsidP="00EC1E24">
      <w:r>
        <w:t xml:space="preserve">Once you have clicked on the </w:t>
      </w:r>
      <w:r>
        <w:rPr>
          <w:b/>
        </w:rPr>
        <w:t xml:space="preserve">Application Sites </w:t>
      </w:r>
      <w:r>
        <w:t xml:space="preserve">sub-tab, Permit Builder will display the </w:t>
      </w:r>
      <w:r>
        <w:rPr>
          <w:b/>
        </w:rPr>
        <w:t>application site table.</w:t>
      </w:r>
      <w:r>
        <w:t xml:space="preserve">  For a new Permit Builder project, this table should be empty as illustrated below, indicating that you will need to add one or more </w:t>
      </w:r>
      <w:proofErr w:type="spellStart"/>
      <w:r w:rsidR="001E3D9A">
        <w:t>biosolids</w:t>
      </w:r>
      <w:proofErr w:type="spellEnd"/>
      <w:r w:rsidR="001E3D9A">
        <w:t xml:space="preserve"> </w:t>
      </w:r>
      <w:r>
        <w:t>application sites to your project.</w:t>
      </w:r>
    </w:p>
    <w:p w:rsidR="00E50F4C" w:rsidRDefault="00E50F4C" w:rsidP="00EC1E24"/>
    <w:p w:rsidR="00E50F4C" w:rsidRDefault="001E3D9A" w:rsidP="00EC1E24">
      <w:pPr>
        <w:rPr>
          <w:noProof/>
        </w:rPr>
      </w:pPr>
      <w:r>
        <w:rPr>
          <w:noProof/>
        </w:rPr>
        <w:drawing>
          <wp:inline distT="0" distB="0" distL="0" distR="0">
            <wp:extent cx="5648352" cy="2975263"/>
            <wp:effectExtent l="19050" t="0" r="9498" b="0"/>
            <wp:docPr id="57" name="Picture 9" descr="Screenshot of the Application Sites sub-tab displaying an empty table, which indicates that biosolids application sites have not yet been entered into the Permit Builder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6" cstate="print"/>
                    <a:srcRect/>
                    <a:stretch>
                      <a:fillRect/>
                    </a:stretch>
                  </pic:blipFill>
                  <pic:spPr bwMode="auto">
                    <a:xfrm>
                      <a:off x="0" y="0"/>
                      <a:ext cx="5648352" cy="2975263"/>
                    </a:xfrm>
                    <a:prstGeom prst="rect">
                      <a:avLst/>
                    </a:prstGeom>
                    <a:noFill/>
                    <a:ln w="9525">
                      <a:noFill/>
                      <a:miter lim="800000"/>
                      <a:headEnd/>
                      <a:tailEnd/>
                    </a:ln>
                  </pic:spPr>
                </pic:pic>
              </a:graphicData>
            </a:graphic>
          </wp:inline>
        </w:drawing>
      </w:r>
    </w:p>
    <w:p w:rsidR="00EB0FC4" w:rsidRPr="00EB0FC4" w:rsidRDefault="00EB0FC4" w:rsidP="001E3D9A">
      <w:pPr>
        <w:jc w:val="center"/>
        <w:rPr>
          <w:i/>
          <w:noProof/>
        </w:rPr>
      </w:pPr>
      <w:r>
        <w:rPr>
          <w:i/>
          <w:noProof/>
        </w:rPr>
        <w:t xml:space="preserve">The application site table on “Application Sites” sub-tab.  An empty table indicates that </w:t>
      </w:r>
      <w:r w:rsidR="001E3D9A">
        <w:rPr>
          <w:i/>
          <w:noProof/>
        </w:rPr>
        <w:t xml:space="preserve">biosolids </w:t>
      </w:r>
      <w:r>
        <w:rPr>
          <w:i/>
          <w:noProof/>
        </w:rPr>
        <w:t>application sites have not yet been entered into the Permit Builder project.</w:t>
      </w:r>
    </w:p>
    <w:p w:rsidR="00EB0FC4" w:rsidRDefault="00EB0FC4" w:rsidP="00EC1E24">
      <w:pPr>
        <w:rPr>
          <w:noProof/>
        </w:rPr>
      </w:pPr>
    </w:p>
    <w:p w:rsidR="00E50F4C" w:rsidRDefault="00E50F4C" w:rsidP="00EC1E24">
      <w:pPr>
        <w:rPr>
          <w:noProof/>
        </w:rPr>
      </w:pPr>
      <w:r>
        <w:rPr>
          <w:noProof/>
        </w:rPr>
        <w:br w:type="page"/>
      </w:r>
    </w:p>
    <w:p w:rsidR="00255D00" w:rsidRDefault="00255D00" w:rsidP="00E50F4C">
      <w:pPr>
        <w:rPr>
          <w:rFonts w:ascii="Arial" w:hAnsi="Arial" w:cs="Arial"/>
          <w:u w:val="single"/>
        </w:rPr>
      </w:pPr>
    </w:p>
    <w:p w:rsidR="00E50F4C" w:rsidRPr="00227EEA" w:rsidRDefault="00227EEA" w:rsidP="00615B96">
      <w:pPr>
        <w:ind w:left="900" w:hanging="900"/>
        <w:rPr>
          <w:rFonts w:ascii="Arial" w:hAnsi="Arial" w:cs="Arial"/>
          <w:b/>
        </w:rPr>
      </w:pPr>
      <w:r w:rsidRPr="00227EEA">
        <w:rPr>
          <w:rFonts w:ascii="Arial" w:hAnsi="Arial" w:cs="Arial"/>
          <w:b/>
          <w:u w:val="single"/>
        </w:rPr>
        <w:t>7</w:t>
      </w:r>
      <w:r w:rsidR="00DF6AFC">
        <w:rPr>
          <w:rFonts w:ascii="Arial" w:hAnsi="Arial" w:cs="Arial"/>
          <w:b/>
          <w:u w:val="single"/>
        </w:rPr>
        <w:t>A</w:t>
      </w:r>
      <w:r w:rsidR="00615B96">
        <w:rPr>
          <w:rFonts w:ascii="Arial" w:hAnsi="Arial" w:cs="Arial"/>
          <w:b/>
          <w:u w:val="single"/>
        </w:rPr>
        <w:t>.4.1.</w:t>
      </w:r>
      <w:r w:rsidR="00615B96">
        <w:rPr>
          <w:rFonts w:ascii="Arial" w:hAnsi="Arial" w:cs="Arial"/>
          <w:b/>
          <w:u w:val="single"/>
        </w:rPr>
        <w:tab/>
      </w:r>
      <w:r w:rsidR="00E50F4C" w:rsidRPr="00227EEA">
        <w:rPr>
          <w:rFonts w:ascii="Arial" w:hAnsi="Arial" w:cs="Arial"/>
          <w:b/>
          <w:u w:val="single"/>
        </w:rPr>
        <w:t xml:space="preserve">Adding </w:t>
      </w:r>
      <w:proofErr w:type="spellStart"/>
      <w:r w:rsidR="00E909D4">
        <w:rPr>
          <w:rFonts w:ascii="Arial" w:hAnsi="Arial" w:cs="Arial"/>
          <w:b/>
          <w:u w:val="single"/>
        </w:rPr>
        <w:t>biosolids</w:t>
      </w:r>
      <w:proofErr w:type="spellEnd"/>
      <w:r w:rsidR="00E909D4" w:rsidRPr="00227EEA">
        <w:rPr>
          <w:rFonts w:ascii="Arial" w:hAnsi="Arial" w:cs="Arial"/>
          <w:b/>
          <w:u w:val="single"/>
        </w:rPr>
        <w:t xml:space="preserve"> </w:t>
      </w:r>
      <w:r w:rsidR="00E50F4C" w:rsidRPr="00227EEA">
        <w:rPr>
          <w:rFonts w:ascii="Arial" w:hAnsi="Arial" w:cs="Arial"/>
          <w:b/>
          <w:u w:val="single"/>
        </w:rPr>
        <w:t>application sites</w:t>
      </w:r>
      <w:r>
        <w:rPr>
          <w:rFonts w:ascii="Arial" w:hAnsi="Arial" w:cs="Arial"/>
          <w:b/>
          <w:u w:val="single"/>
        </w:rPr>
        <w:t xml:space="preserve"> to your Permit Builder p</w:t>
      </w:r>
      <w:r w:rsidR="00E50F4C" w:rsidRPr="00227EEA">
        <w:rPr>
          <w:rFonts w:ascii="Arial" w:hAnsi="Arial" w:cs="Arial"/>
          <w:b/>
          <w:u w:val="single"/>
        </w:rPr>
        <w:t>roject</w:t>
      </w:r>
    </w:p>
    <w:p w:rsidR="00E50F4C" w:rsidRDefault="00E50F4C" w:rsidP="00EB0FC4"/>
    <w:p w:rsidR="00EB0FC4" w:rsidRDefault="00EB0FC4" w:rsidP="00EB0FC4">
      <w:r>
        <w:t xml:space="preserve">To add one or more </w:t>
      </w:r>
      <w:proofErr w:type="spellStart"/>
      <w:r w:rsidR="00D11B54">
        <w:t>biosolids</w:t>
      </w:r>
      <w:proofErr w:type="spellEnd"/>
      <w:r w:rsidR="00D11B54">
        <w:t xml:space="preserve"> </w:t>
      </w:r>
      <w:r>
        <w:t>application sites to your Permit Builder project, use the following steps:</w:t>
      </w:r>
    </w:p>
    <w:p w:rsidR="00EB0FC4" w:rsidRDefault="005D193B" w:rsidP="00EB0FC4">
      <w:r>
        <w:rPr>
          <w:noProof/>
        </w:rPr>
        <w:pict>
          <v:roundrect id="_x0000_s1046" alt="Add Row button." style="position:absolute;margin-left:99.4pt;margin-top:9.6pt;width:58.25pt;height:18.75pt;z-index:251661824" arcsize="7864f" fillcolor="#9cf">
            <v:textbox style="mso-next-textbox:#_x0000_s1046">
              <w:txbxContent>
                <w:p w:rsidR="00961B08" w:rsidRPr="00DA6729" w:rsidRDefault="00961B08" w:rsidP="00F84424">
                  <w:pPr>
                    <w:jc w:val="center"/>
                    <w:rPr>
                      <w:rFonts w:ascii="Arial" w:hAnsi="Arial" w:cs="Arial"/>
                      <w:b/>
                      <w:shadow/>
                      <w:sz w:val="18"/>
                      <w:szCs w:val="18"/>
                    </w:rPr>
                  </w:pPr>
                  <w:r>
                    <w:rPr>
                      <w:rFonts w:ascii="Arial" w:hAnsi="Arial" w:cs="Arial"/>
                      <w:b/>
                      <w:sz w:val="18"/>
                      <w:szCs w:val="18"/>
                    </w:rPr>
                    <w:t xml:space="preserve">Add Row </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E50F4C" w:rsidRDefault="00EB0FC4" w:rsidP="00EB0FC4">
      <w:pPr>
        <w:ind w:left="1440" w:hanging="720"/>
      </w:pPr>
      <w:r>
        <w:rPr>
          <w:b/>
        </w:rPr>
        <w:t>Step</w:t>
      </w:r>
      <w:r w:rsidR="00146506">
        <w:rPr>
          <w:b/>
        </w:rPr>
        <w:t xml:space="preserve"> 1</w:t>
      </w:r>
      <w:r>
        <w:rPr>
          <w:b/>
        </w:rPr>
        <w:t>:</w:t>
      </w:r>
      <w:r>
        <w:rPr>
          <w:b/>
        </w:rPr>
        <w:tab/>
      </w:r>
      <w:r>
        <w:t>Click</w:t>
      </w:r>
      <w:r w:rsidR="007D7BEB">
        <w:t xml:space="preserve">                         l</w:t>
      </w:r>
      <w:r w:rsidR="00E50F4C">
        <w:t xml:space="preserve">ocated under the </w:t>
      </w:r>
      <w:r w:rsidR="00E50F4C">
        <w:rPr>
          <w:b/>
        </w:rPr>
        <w:t>application site table</w:t>
      </w:r>
      <w:r w:rsidR="003B6A9F">
        <w:t xml:space="preserve">.  </w:t>
      </w:r>
    </w:p>
    <w:p w:rsidR="00E50F4C" w:rsidRDefault="00E50F4C" w:rsidP="00EB0FC4">
      <w:pPr>
        <w:ind w:left="1440" w:hanging="720"/>
      </w:pPr>
    </w:p>
    <w:p w:rsidR="00E50F4C" w:rsidRDefault="00E50F4C" w:rsidP="00EB0FC4">
      <w:pPr>
        <w:ind w:left="1440" w:hanging="720"/>
      </w:pPr>
    </w:p>
    <w:p w:rsidR="00E50F4C" w:rsidRDefault="005D193B" w:rsidP="00CD5051">
      <w:pPr>
        <w:jc w:val="center"/>
      </w:pPr>
      <w:r>
        <w:rPr>
          <w:noProof/>
        </w:rPr>
        <w:pict>
          <v:oval id="_x0000_s1108" alt="Circle highlighting the Add Row button." style="position:absolute;left:0;text-align:left;margin-left:171.05pt;margin-top:147.7pt;width:68pt;height:23.35pt;z-index:251712000" strokecolor="red" strokeweight="1.5pt">
            <v:fill opacity="0"/>
          </v:oval>
        </w:pict>
      </w:r>
      <w:r w:rsidR="00E909D4">
        <w:rPr>
          <w:noProof/>
        </w:rPr>
        <w:drawing>
          <wp:inline distT="0" distB="0" distL="0" distR="0">
            <wp:extent cx="5575571" cy="2604000"/>
            <wp:effectExtent l="19050" t="0" r="6079" b="0"/>
            <wp:docPr id="58" name="Picture 10" descr="Screenshot of the Application Sites sub-tab displaying an empty table, which indicates that biosolids application sites have not yet been entered into the Permit Builder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7" cstate="print"/>
                    <a:srcRect/>
                    <a:stretch>
                      <a:fillRect/>
                    </a:stretch>
                  </pic:blipFill>
                  <pic:spPr bwMode="auto">
                    <a:xfrm>
                      <a:off x="0" y="0"/>
                      <a:ext cx="5575571" cy="2604000"/>
                    </a:xfrm>
                    <a:prstGeom prst="rect">
                      <a:avLst/>
                    </a:prstGeom>
                    <a:noFill/>
                    <a:ln w="9525">
                      <a:noFill/>
                      <a:miter lim="800000"/>
                      <a:headEnd/>
                      <a:tailEnd/>
                    </a:ln>
                  </pic:spPr>
                </pic:pic>
              </a:graphicData>
            </a:graphic>
          </wp:inline>
        </w:drawing>
      </w:r>
    </w:p>
    <w:p w:rsidR="00E50F4C" w:rsidRDefault="00E50F4C" w:rsidP="00EB0FC4">
      <w:pPr>
        <w:ind w:left="1440" w:hanging="720"/>
      </w:pPr>
    </w:p>
    <w:p w:rsidR="00E50F4C" w:rsidRDefault="00E50F4C" w:rsidP="00E50F4C">
      <w:pPr>
        <w:ind w:left="1440"/>
      </w:pPr>
    </w:p>
    <w:p w:rsidR="00EB0FC4" w:rsidRPr="00146506" w:rsidRDefault="003B6A9F" w:rsidP="00E50F4C">
      <w:pPr>
        <w:ind w:left="1440"/>
        <w:rPr>
          <w:b/>
          <w:szCs w:val="22"/>
        </w:rPr>
      </w:pPr>
      <w:r>
        <w:t xml:space="preserve">Permit Builder will </w:t>
      </w:r>
      <w:r w:rsidR="00146506">
        <w:t xml:space="preserve">then </w:t>
      </w:r>
      <w:r>
        <w:t xml:space="preserve">display the </w:t>
      </w:r>
      <w:proofErr w:type="spellStart"/>
      <w:r w:rsidR="00E909D4">
        <w:rPr>
          <w:b/>
        </w:rPr>
        <w:t>Biosolids</w:t>
      </w:r>
      <w:proofErr w:type="spellEnd"/>
      <w:r w:rsidR="00E909D4">
        <w:rPr>
          <w:b/>
        </w:rPr>
        <w:t xml:space="preserve"> </w:t>
      </w:r>
      <w:r>
        <w:rPr>
          <w:b/>
        </w:rPr>
        <w:t xml:space="preserve">Application </w:t>
      </w:r>
      <w:r w:rsidR="00146506">
        <w:rPr>
          <w:b/>
        </w:rPr>
        <w:t>S</w:t>
      </w:r>
      <w:r>
        <w:rPr>
          <w:b/>
        </w:rPr>
        <w:t>ites</w:t>
      </w:r>
      <w:r w:rsidR="00146506">
        <w:rPr>
          <w:b/>
        </w:rPr>
        <w:t xml:space="preserve"> </w:t>
      </w:r>
      <w:r>
        <w:t xml:space="preserve">screen with </w:t>
      </w:r>
      <w:r w:rsidR="00146506">
        <w:t xml:space="preserve">contains </w:t>
      </w:r>
      <w:r>
        <w:t xml:space="preserve">a long list of permitted land application sites together with </w:t>
      </w:r>
      <w:r w:rsidRPr="00146506">
        <w:rPr>
          <w:szCs w:val="22"/>
        </w:rPr>
        <w:t>their associated information.</w:t>
      </w:r>
      <w:r w:rsidR="00EB0FC4" w:rsidRPr="00146506">
        <w:rPr>
          <w:szCs w:val="22"/>
        </w:rPr>
        <w:t xml:space="preserve"> </w:t>
      </w:r>
      <w:r w:rsidRPr="00146506">
        <w:rPr>
          <w:szCs w:val="22"/>
        </w:rPr>
        <w:t xml:space="preserve"> </w:t>
      </w:r>
    </w:p>
    <w:p w:rsidR="00EB0FC4" w:rsidRDefault="00EB0FC4" w:rsidP="00EB0FC4"/>
    <w:p w:rsidR="003B6A9F" w:rsidRDefault="00E909D4" w:rsidP="00E50F4C">
      <w:pPr>
        <w:jc w:val="center"/>
        <w:rPr>
          <w:noProof/>
        </w:rPr>
      </w:pPr>
      <w:r>
        <w:rPr>
          <w:noProof/>
        </w:rPr>
        <w:drawing>
          <wp:inline distT="0" distB="0" distL="0" distR="0">
            <wp:extent cx="5168000" cy="3430241"/>
            <wp:effectExtent l="19050" t="0" r="0" b="0"/>
            <wp:docPr id="59" name="Picture 11" descr="Screenshot of the Add Biosolids Application Sites pop-up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8" cstate="print"/>
                    <a:srcRect/>
                    <a:stretch>
                      <a:fillRect/>
                    </a:stretch>
                  </pic:blipFill>
                  <pic:spPr bwMode="auto">
                    <a:xfrm>
                      <a:off x="0" y="0"/>
                      <a:ext cx="5168000" cy="3430241"/>
                    </a:xfrm>
                    <a:prstGeom prst="rect">
                      <a:avLst/>
                    </a:prstGeom>
                    <a:noFill/>
                    <a:ln w="9525">
                      <a:noFill/>
                      <a:miter lim="800000"/>
                      <a:headEnd/>
                      <a:tailEnd/>
                    </a:ln>
                  </pic:spPr>
                </pic:pic>
              </a:graphicData>
            </a:graphic>
          </wp:inline>
        </w:drawing>
      </w:r>
    </w:p>
    <w:p w:rsidR="00146506" w:rsidRPr="004B5C9B" w:rsidRDefault="004B5C9B" w:rsidP="00E50F4C">
      <w:pPr>
        <w:spacing w:before="120"/>
        <w:jc w:val="center"/>
        <w:rPr>
          <w:i/>
          <w:noProof/>
        </w:rPr>
      </w:pPr>
      <w:r>
        <w:rPr>
          <w:i/>
          <w:noProof/>
        </w:rPr>
        <w:t>The “</w:t>
      </w:r>
      <w:r w:rsidR="00E909D4">
        <w:rPr>
          <w:i/>
          <w:noProof/>
        </w:rPr>
        <w:t xml:space="preserve">Biosolids </w:t>
      </w:r>
      <w:r>
        <w:rPr>
          <w:i/>
          <w:noProof/>
        </w:rPr>
        <w:t>Application Sites” screen with its long list of sites.</w:t>
      </w:r>
    </w:p>
    <w:p w:rsidR="00146506" w:rsidRDefault="00E50F4C" w:rsidP="00EB0FC4">
      <w:r>
        <w:br w:type="page"/>
      </w:r>
    </w:p>
    <w:p w:rsidR="00AB36A3" w:rsidRDefault="00AB36A3" w:rsidP="00146506">
      <w:pPr>
        <w:ind w:left="1440" w:hanging="720"/>
        <w:rPr>
          <w:b/>
        </w:rPr>
      </w:pPr>
    </w:p>
    <w:p w:rsidR="00146506" w:rsidRDefault="00146506" w:rsidP="00146506">
      <w:pPr>
        <w:ind w:left="1440" w:hanging="720"/>
      </w:pPr>
      <w:r>
        <w:rPr>
          <w:b/>
        </w:rPr>
        <w:t>Step 2:</w:t>
      </w:r>
      <w:r>
        <w:rPr>
          <w:b/>
        </w:rPr>
        <w:tab/>
      </w:r>
      <w:r>
        <w:t xml:space="preserve">Select one or more application sites from the list by clicking on their corresponding check-boxes.  </w:t>
      </w:r>
      <w:r w:rsidR="00CD5051">
        <w:t>Application site</w:t>
      </w:r>
      <w:r>
        <w:t xml:space="preserve"> information should be provided in the facility’s permit application and also in the facility’s Agricultural Use Plan (AUP).</w:t>
      </w:r>
      <w:r>
        <w:rPr>
          <w:rStyle w:val="FootnoteReference"/>
        </w:rPr>
        <w:footnoteReference w:id="23"/>
      </w:r>
    </w:p>
    <w:p w:rsidR="003B6A9F" w:rsidRDefault="003B6A9F" w:rsidP="00EB0FC4"/>
    <w:p w:rsidR="003B6A9F" w:rsidRDefault="00F44E79" w:rsidP="004B5C9B">
      <w:pPr>
        <w:jc w:val="center"/>
      </w:pPr>
      <w:r>
        <w:rPr>
          <w:noProof/>
        </w:rPr>
        <w:drawing>
          <wp:inline distT="0" distB="0" distL="0" distR="0">
            <wp:extent cx="5584190" cy="2645410"/>
            <wp:effectExtent l="19050" t="0" r="0" b="0"/>
            <wp:docPr id="87" name="Picture 87" descr="Screenshot of the Add Biosolids Application Sites pop-up window where several application sites have bee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09" cstate="print"/>
                    <a:srcRect t="3908" r="6047" b="36685"/>
                    <a:stretch>
                      <a:fillRect/>
                    </a:stretch>
                  </pic:blipFill>
                  <pic:spPr bwMode="auto">
                    <a:xfrm>
                      <a:off x="0" y="0"/>
                      <a:ext cx="5584190" cy="2645410"/>
                    </a:xfrm>
                    <a:prstGeom prst="rect">
                      <a:avLst/>
                    </a:prstGeom>
                    <a:noFill/>
                    <a:ln w="9525">
                      <a:noFill/>
                      <a:miter lim="800000"/>
                      <a:headEnd/>
                      <a:tailEnd/>
                    </a:ln>
                  </pic:spPr>
                </pic:pic>
              </a:graphicData>
            </a:graphic>
          </wp:inline>
        </w:drawing>
      </w:r>
    </w:p>
    <w:p w:rsidR="003B6A9F" w:rsidRDefault="003B6A9F" w:rsidP="00EB0FC4"/>
    <w:p w:rsidR="003B6A9F" w:rsidRDefault="005D193B" w:rsidP="00EB0FC4">
      <w:r w:rsidRPr="005D193B">
        <w:rPr>
          <w:b/>
          <w:noProof/>
        </w:rPr>
        <w:pict>
          <v:roundrect id="_x0000_s1047" alt="Select button." style="position:absolute;margin-left:102.15pt;margin-top:10.2pt;width:48.85pt;height:18.75pt;z-index:251662848" arcsize="7864f" fillcolor="#9cf">
            <v:textbox style="mso-next-textbox:#_x0000_s1047">
              <w:txbxContent>
                <w:p w:rsidR="00961B08" w:rsidRPr="00DA6729" w:rsidRDefault="00961B08" w:rsidP="00E3549F">
                  <w:pPr>
                    <w:jc w:val="center"/>
                    <w:rPr>
                      <w:rFonts w:ascii="Arial" w:hAnsi="Arial" w:cs="Arial"/>
                      <w:b/>
                      <w:shadow/>
                      <w:sz w:val="18"/>
                      <w:szCs w:val="18"/>
                    </w:rPr>
                  </w:pPr>
                  <w:r>
                    <w:rPr>
                      <w:rFonts w:ascii="Arial" w:hAnsi="Arial" w:cs="Arial"/>
                      <w:b/>
                      <w:sz w:val="18"/>
                      <w:szCs w:val="18"/>
                    </w:rPr>
                    <w:t>Select</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3B6A9F" w:rsidRDefault="004B5C9B" w:rsidP="004B5C9B">
      <w:pPr>
        <w:ind w:left="1440" w:hanging="720"/>
      </w:pPr>
      <w:r>
        <w:rPr>
          <w:b/>
        </w:rPr>
        <w:t>Step 3:</w:t>
      </w:r>
      <w:r>
        <w:rPr>
          <w:b/>
        </w:rPr>
        <w:tab/>
      </w:r>
      <w:r>
        <w:t xml:space="preserve">Click </w:t>
      </w:r>
      <w:r w:rsidR="00BF32CE">
        <w:t xml:space="preserve">                      </w:t>
      </w:r>
      <w:r>
        <w:t xml:space="preserve">located at the bottom of the </w:t>
      </w:r>
      <w:proofErr w:type="spellStart"/>
      <w:r w:rsidR="00E909D4">
        <w:rPr>
          <w:b/>
        </w:rPr>
        <w:t>Biosolids</w:t>
      </w:r>
      <w:proofErr w:type="spellEnd"/>
      <w:r w:rsidR="00E909D4">
        <w:rPr>
          <w:b/>
        </w:rPr>
        <w:t xml:space="preserve"> </w:t>
      </w:r>
      <w:r>
        <w:rPr>
          <w:b/>
        </w:rPr>
        <w:t xml:space="preserve">Application Sites </w:t>
      </w:r>
      <w:r>
        <w:t>screen.</w:t>
      </w:r>
    </w:p>
    <w:p w:rsidR="004B5C9B" w:rsidRDefault="004B5C9B" w:rsidP="004B5C9B">
      <w:pPr>
        <w:ind w:left="1440" w:hanging="720"/>
      </w:pPr>
    </w:p>
    <w:p w:rsidR="00192C04" w:rsidRDefault="005D193B" w:rsidP="00BF32CE">
      <w:pPr>
        <w:ind w:left="1440"/>
      </w:pPr>
      <w:r>
        <w:rPr>
          <w:noProof/>
        </w:rPr>
        <w:pict>
          <v:roundrect id="_x0000_s1048" alt="Back button." style="position:absolute;left:0;text-align:left;margin-left:100.25pt;margin-top:5.1pt;width:48.85pt;height:18.75pt;z-index:251663872" arcsize="7864f" fillcolor="#9cf">
            <v:textbox style="mso-next-textbox:#_x0000_s1048">
              <w:txbxContent>
                <w:p w:rsidR="00961B08" w:rsidRPr="00DA6729" w:rsidRDefault="00961B08" w:rsidP="00E3549F">
                  <w:pPr>
                    <w:jc w:val="center"/>
                    <w:rPr>
                      <w:rFonts w:ascii="Arial" w:hAnsi="Arial" w:cs="Arial"/>
                      <w:b/>
                      <w:shadow/>
                      <w:sz w:val="18"/>
                      <w:szCs w:val="18"/>
                    </w:rPr>
                  </w:pPr>
                  <w:r>
                    <w:rPr>
                      <w:rFonts w:ascii="Arial" w:hAnsi="Arial" w:cs="Arial"/>
                      <w:b/>
                      <w:sz w:val="18"/>
                      <w:szCs w:val="18"/>
                    </w:rPr>
                    <w:t>Back</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BF32CE" w:rsidRDefault="00192C04" w:rsidP="00BF32CE">
      <w:pPr>
        <w:ind w:left="1440"/>
      </w:pPr>
      <w:r>
        <w:t>Click</w:t>
      </w:r>
      <w:r w:rsidR="007D7BEB">
        <w:t xml:space="preserve">                     </w:t>
      </w:r>
      <w:r>
        <w:t>to</w:t>
      </w:r>
      <w:r w:rsidR="004B5C9B">
        <w:t xml:space="preserve"> </w:t>
      </w:r>
      <w:r w:rsidR="004B5C9B" w:rsidRPr="00BF32CE">
        <w:rPr>
          <w:b/>
          <w:u w:val="single"/>
        </w:rPr>
        <w:t>cancel</w:t>
      </w:r>
      <w:r w:rsidR="004B5C9B">
        <w:t xml:space="preserve"> your selections and </w:t>
      </w:r>
      <w:r w:rsidR="00BF32CE">
        <w:t xml:space="preserve">close the </w:t>
      </w:r>
      <w:proofErr w:type="spellStart"/>
      <w:r w:rsidR="00E909D4">
        <w:t>Biosolids</w:t>
      </w:r>
      <w:proofErr w:type="spellEnd"/>
      <w:r w:rsidR="00E909D4">
        <w:t xml:space="preserve"> </w:t>
      </w:r>
    </w:p>
    <w:p w:rsidR="004B5C9B" w:rsidRPr="004B5C9B" w:rsidRDefault="00BF32CE" w:rsidP="00BF32CE">
      <w:pPr>
        <w:spacing w:before="60"/>
        <w:ind w:left="1440"/>
      </w:pPr>
      <w:r>
        <w:t xml:space="preserve">Application Sites screen, returning to the </w:t>
      </w:r>
      <w:r w:rsidR="004B5C9B">
        <w:rPr>
          <w:b/>
        </w:rPr>
        <w:t xml:space="preserve">Application Sites </w:t>
      </w:r>
      <w:r w:rsidR="004B5C9B">
        <w:t>sub-tab.</w:t>
      </w:r>
    </w:p>
    <w:p w:rsidR="004B5C9B" w:rsidRDefault="004B5C9B" w:rsidP="004B5C9B">
      <w:pPr>
        <w:ind w:left="1440" w:hanging="720"/>
      </w:pPr>
    </w:p>
    <w:p w:rsidR="004B5C9B" w:rsidRDefault="004B5C9B" w:rsidP="004B5C9B">
      <w:pPr>
        <w:ind w:left="1440" w:hanging="720"/>
      </w:pPr>
    </w:p>
    <w:p w:rsidR="004B5C9B" w:rsidRPr="004B5C9B" w:rsidRDefault="005D193B" w:rsidP="004B5C9B">
      <w:pPr>
        <w:jc w:val="center"/>
      </w:pPr>
      <w:r>
        <w:rPr>
          <w:noProof/>
        </w:rPr>
        <w:pict>
          <v:oval id="_x0000_s1109" style="position:absolute;left:0;text-align:left;margin-left:231pt;margin-top:103.05pt;width:59.55pt;height:19.1pt;z-index:251713024" strokecolor="red" strokeweight="1.5pt">
            <v:fill opacity="0"/>
          </v:oval>
        </w:pict>
      </w:r>
      <w:r w:rsidR="00F44E79">
        <w:rPr>
          <w:noProof/>
        </w:rPr>
        <w:drawing>
          <wp:inline distT="0" distB="0" distL="0" distR="0">
            <wp:extent cx="5584190" cy="1687195"/>
            <wp:effectExtent l="19050" t="0" r="0" b="0"/>
            <wp:docPr id="88" name="Picture 13" descr="Screenshot of the Add Biosolids Application Sites pop-up window indicating that the Select button should be pushed to add selected application sites to the Application Sites table under the Application Sites sub-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0" cstate="print"/>
                    <a:srcRect l="2243" t="51952" r="3844" b="10245"/>
                    <a:stretch>
                      <a:fillRect/>
                    </a:stretch>
                  </pic:blipFill>
                  <pic:spPr bwMode="auto">
                    <a:xfrm>
                      <a:off x="0" y="0"/>
                      <a:ext cx="5584190" cy="1687195"/>
                    </a:xfrm>
                    <a:prstGeom prst="rect">
                      <a:avLst/>
                    </a:prstGeom>
                    <a:noFill/>
                    <a:ln w="9525">
                      <a:noFill/>
                      <a:miter lim="800000"/>
                      <a:headEnd/>
                      <a:tailEnd/>
                    </a:ln>
                  </pic:spPr>
                </pic:pic>
              </a:graphicData>
            </a:graphic>
          </wp:inline>
        </w:drawing>
      </w:r>
    </w:p>
    <w:p w:rsidR="003B6A9F" w:rsidRDefault="003B6A9F" w:rsidP="00EB0FC4"/>
    <w:p w:rsidR="00EF2C23" w:rsidRDefault="00EF2C23" w:rsidP="00EB0FC4">
      <w:r>
        <w:br w:type="page"/>
      </w:r>
    </w:p>
    <w:p w:rsidR="00AB36A3" w:rsidRDefault="00AB36A3" w:rsidP="00E50F4C">
      <w:pPr>
        <w:ind w:left="1440" w:hanging="720"/>
        <w:rPr>
          <w:b/>
        </w:rPr>
      </w:pPr>
    </w:p>
    <w:p w:rsidR="0092249B" w:rsidRPr="00EF2C23" w:rsidRDefault="0092249B" w:rsidP="00E50F4C">
      <w:pPr>
        <w:ind w:left="1440" w:hanging="720"/>
      </w:pPr>
      <w:r>
        <w:rPr>
          <w:b/>
        </w:rPr>
        <w:t>Step 4:</w:t>
      </w:r>
      <w:r w:rsidR="00E50F4C">
        <w:rPr>
          <w:b/>
        </w:rPr>
        <w:tab/>
      </w:r>
      <w:r w:rsidR="00EF2C23">
        <w:t xml:space="preserve">You should now </w:t>
      </w:r>
      <w:r w:rsidR="00E50F4C">
        <w:t>be viewing</w:t>
      </w:r>
      <w:r w:rsidR="00EF2C23">
        <w:t xml:space="preserve"> the </w:t>
      </w:r>
      <w:proofErr w:type="spellStart"/>
      <w:r w:rsidR="006B23C6">
        <w:rPr>
          <w:b/>
        </w:rPr>
        <w:t>Biosolids</w:t>
      </w:r>
      <w:proofErr w:type="spellEnd"/>
      <w:r w:rsidR="006B23C6">
        <w:rPr>
          <w:b/>
        </w:rPr>
        <w:t xml:space="preserve"> </w:t>
      </w:r>
      <w:r w:rsidR="00EF2C23">
        <w:rPr>
          <w:b/>
        </w:rPr>
        <w:t xml:space="preserve">Application Sites </w:t>
      </w:r>
      <w:r w:rsidR="00EF2C23">
        <w:t>screen with the sites you just selected displayed in the table.</w:t>
      </w:r>
    </w:p>
    <w:p w:rsidR="0092249B" w:rsidRDefault="0092249B" w:rsidP="00FB7374">
      <w:pPr>
        <w:jc w:val="both"/>
      </w:pPr>
    </w:p>
    <w:p w:rsidR="0092249B" w:rsidRDefault="00382300" w:rsidP="00EF2C23">
      <w:pPr>
        <w:jc w:val="center"/>
      </w:pPr>
      <w:r>
        <w:rPr>
          <w:noProof/>
        </w:rPr>
        <w:drawing>
          <wp:inline distT="0" distB="0" distL="0" distR="0">
            <wp:extent cx="5641048" cy="2980286"/>
            <wp:effectExtent l="19050" t="0" r="0" b="0"/>
            <wp:docPr id="60" name="Picture 12" descr="Screenshot of the Application Sites sub-tab displaying biosolids application sites selected from the Add Biosolids Application Sites pop-up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1" cstate="print"/>
                    <a:srcRect/>
                    <a:stretch>
                      <a:fillRect/>
                    </a:stretch>
                  </pic:blipFill>
                  <pic:spPr bwMode="auto">
                    <a:xfrm>
                      <a:off x="0" y="0"/>
                      <a:ext cx="5641048" cy="2980286"/>
                    </a:xfrm>
                    <a:prstGeom prst="rect">
                      <a:avLst/>
                    </a:prstGeom>
                    <a:noFill/>
                    <a:ln w="9525">
                      <a:noFill/>
                      <a:miter lim="800000"/>
                      <a:headEnd/>
                      <a:tailEnd/>
                    </a:ln>
                  </pic:spPr>
                </pic:pic>
              </a:graphicData>
            </a:graphic>
          </wp:inline>
        </w:drawing>
      </w:r>
    </w:p>
    <w:p w:rsidR="0092249B" w:rsidRPr="00EF2C23" w:rsidRDefault="00EF2C23" w:rsidP="00EF2C23">
      <w:pPr>
        <w:spacing w:before="120"/>
        <w:jc w:val="center"/>
        <w:rPr>
          <w:i/>
        </w:rPr>
      </w:pPr>
      <w:r>
        <w:rPr>
          <w:i/>
        </w:rPr>
        <w:t>The “Application Sites” sub-tab now displays the sites the permit writer has selected.</w:t>
      </w:r>
    </w:p>
    <w:p w:rsidR="00EF2C23" w:rsidRDefault="00EF2C23" w:rsidP="00FB7374">
      <w:pPr>
        <w:jc w:val="both"/>
      </w:pPr>
    </w:p>
    <w:p w:rsidR="00ED7D40" w:rsidRDefault="00ED7D40" w:rsidP="00ED7D40">
      <w:pPr>
        <w:ind w:left="1440" w:hanging="720"/>
        <w:rPr>
          <w:b/>
        </w:rPr>
      </w:pPr>
    </w:p>
    <w:p w:rsidR="00EF2C23" w:rsidRPr="00ED7D40" w:rsidRDefault="00ED7D40" w:rsidP="00ED7D40">
      <w:pPr>
        <w:ind w:left="1440" w:hanging="720"/>
      </w:pPr>
      <w:r>
        <w:rPr>
          <w:b/>
        </w:rPr>
        <w:t>Step 5:</w:t>
      </w:r>
      <w:r>
        <w:rPr>
          <w:b/>
        </w:rPr>
        <w:tab/>
      </w:r>
      <w:r>
        <w:t xml:space="preserve">Enter the </w:t>
      </w:r>
      <w:r>
        <w:rPr>
          <w:b/>
        </w:rPr>
        <w:t xml:space="preserve">Application Area </w:t>
      </w:r>
      <w:r>
        <w:t xml:space="preserve">(in acres) and select the </w:t>
      </w:r>
      <w:r>
        <w:rPr>
          <w:b/>
        </w:rPr>
        <w:t xml:space="preserve">Site Type </w:t>
      </w:r>
      <w:r>
        <w:t>from the drop-down box.  This information should be provided in the facility’s permit application and AUP.</w:t>
      </w:r>
    </w:p>
    <w:p w:rsidR="00EF2C23" w:rsidRDefault="00EF2C23" w:rsidP="00FB7374">
      <w:pPr>
        <w:jc w:val="both"/>
      </w:pPr>
    </w:p>
    <w:p w:rsidR="00CD5051" w:rsidRDefault="005D193B" w:rsidP="00ED7D40">
      <w:pPr>
        <w:jc w:val="center"/>
        <w:rPr>
          <w:noProof/>
        </w:rPr>
      </w:pPr>
      <w:r>
        <w:rPr>
          <w:noProof/>
        </w:rPr>
        <w:pict>
          <v:oval id="_x0000_s1110" alt="Circle highlighting the Application Area (acres) text field." style="position:absolute;left:0;text-align:left;margin-left:255.9pt;margin-top:38.5pt;width:62.1pt;height:31.05pt;z-index:251714048" strokecolor="red" strokeweight="1.5pt">
            <v:fill opacity="0"/>
          </v:oval>
        </w:pict>
      </w:r>
      <w:r>
        <w:rPr>
          <w:noProof/>
        </w:rPr>
        <w:pict>
          <v:oval id="_x0000_s1111" alt="Circle highlighting the options available for Site Type (Agricultural and Land Reclamation)." style="position:absolute;left:0;text-align:left;margin-left:379.25pt;margin-top:38.5pt;width:62.1pt;height:31.05pt;z-index:251715072" strokecolor="red" strokeweight="1.5pt">
            <v:fill opacity="0"/>
          </v:oval>
        </w:pict>
      </w:r>
      <w:r>
        <w:rPr>
          <w:noProof/>
        </w:rPr>
        <w:pict>
          <v:oval id="_x0000_s1112" alt="Circle highlighting the Save button." style="position:absolute;left:0;text-align:left;margin-left:175.35pt;margin-top:198.8pt;width:62.1pt;height:31.05pt;z-index:251716096" strokecolor="red" strokeweight="1.5pt">
            <v:fill opacity="0"/>
          </v:oval>
        </w:pict>
      </w:r>
      <w:r w:rsidR="00382300">
        <w:rPr>
          <w:noProof/>
        </w:rPr>
        <w:t xml:space="preserve"> </w:t>
      </w:r>
      <w:r w:rsidR="00382300">
        <w:rPr>
          <w:noProof/>
        </w:rPr>
        <w:drawing>
          <wp:inline distT="0" distB="0" distL="0" distR="0">
            <wp:extent cx="5826001" cy="3078000"/>
            <wp:effectExtent l="19050" t="0" r="3299" b="0"/>
            <wp:docPr id="64" name="Picture 13" descr="Screenshot of the Application Sites sub-tab with information added for biosolids application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2" cstate="print"/>
                    <a:srcRect/>
                    <a:stretch>
                      <a:fillRect/>
                    </a:stretch>
                  </pic:blipFill>
                  <pic:spPr bwMode="auto">
                    <a:xfrm>
                      <a:off x="0" y="0"/>
                      <a:ext cx="5826001" cy="3078000"/>
                    </a:xfrm>
                    <a:prstGeom prst="rect">
                      <a:avLst/>
                    </a:prstGeom>
                    <a:noFill/>
                    <a:ln w="9525">
                      <a:noFill/>
                      <a:miter lim="800000"/>
                      <a:headEnd/>
                      <a:tailEnd/>
                    </a:ln>
                  </pic:spPr>
                </pic:pic>
              </a:graphicData>
            </a:graphic>
          </wp:inline>
        </w:drawing>
      </w:r>
    </w:p>
    <w:p w:rsidR="00CD5051" w:rsidRDefault="00CD5051" w:rsidP="00ED7D40">
      <w:pPr>
        <w:jc w:val="center"/>
        <w:rPr>
          <w:noProof/>
        </w:rPr>
      </w:pPr>
    </w:p>
    <w:p w:rsidR="00CD5051" w:rsidRDefault="005D193B" w:rsidP="00CD5051">
      <w:pPr>
        <w:ind w:left="1440" w:hanging="720"/>
        <w:rPr>
          <w:b/>
          <w:noProof/>
        </w:rPr>
      </w:pPr>
      <w:r>
        <w:rPr>
          <w:b/>
          <w:noProof/>
        </w:rPr>
        <w:pict>
          <v:roundrect id="_x0000_s1050" alt="Save button." style="position:absolute;left:0;text-align:left;margin-left:99.5pt;margin-top:8.55pt;width:47.15pt;height:18.75pt;z-index:251665920" arcsize="7864f" fillcolor="#9cf">
            <v:textbox style="mso-next-textbox:#_x0000_s1050">
              <w:txbxContent>
                <w:p w:rsidR="00961B08" w:rsidRPr="00DA6729" w:rsidRDefault="00961B08" w:rsidP="00F84424">
                  <w:pPr>
                    <w:jc w:val="center"/>
                    <w:rPr>
                      <w:rFonts w:ascii="Arial" w:hAnsi="Arial" w:cs="Arial"/>
                      <w:b/>
                      <w:shadow/>
                      <w:sz w:val="18"/>
                      <w:szCs w:val="18"/>
                    </w:rPr>
                  </w:pPr>
                  <w:r>
                    <w:rPr>
                      <w:rFonts w:ascii="Arial" w:hAnsi="Arial" w:cs="Arial"/>
                      <w:b/>
                      <w:sz w:val="18"/>
                      <w:szCs w:val="18"/>
                    </w:rPr>
                    <w:t>Save</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CD5051" w:rsidRDefault="00CD5051" w:rsidP="00CD5051">
      <w:pPr>
        <w:ind w:left="1440" w:hanging="720"/>
        <w:rPr>
          <w:noProof/>
        </w:rPr>
      </w:pPr>
      <w:r>
        <w:rPr>
          <w:b/>
          <w:noProof/>
        </w:rPr>
        <w:t>Step 6:</w:t>
      </w:r>
      <w:r>
        <w:rPr>
          <w:b/>
          <w:noProof/>
        </w:rPr>
        <w:tab/>
      </w:r>
      <w:r>
        <w:rPr>
          <w:noProof/>
        </w:rPr>
        <w:t>Click</w:t>
      </w:r>
      <w:r w:rsidR="007D7BEB">
        <w:rPr>
          <w:noProof/>
        </w:rPr>
        <w:t xml:space="preserve">                     </w:t>
      </w:r>
      <w:r w:rsidR="00F218DA">
        <w:rPr>
          <w:noProof/>
        </w:rPr>
        <w:t>to save your entries</w:t>
      </w:r>
      <w:r>
        <w:rPr>
          <w:noProof/>
        </w:rPr>
        <w:t>.</w:t>
      </w:r>
    </w:p>
    <w:p w:rsidR="00CD5051" w:rsidRDefault="005D193B" w:rsidP="00CD5051">
      <w:pPr>
        <w:ind w:left="1440" w:hanging="720"/>
        <w:rPr>
          <w:noProof/>
        </w:rPr>
      </w:pPr>
      <w:r>
        <w:rPr>
          <w:noProof/>
        </w:rPr>
        <w:pict>
          <v:roundrect id="_x0000_s1051" alt="Reset button." style="position:absolute;left:0;text-align:left;margin-left:99.5pt;margin-top:11.3pt;width:48.85pt;height:18.75pt;z-index:251666944" arcsize="7864f" fillcolor="#9cf">
            <v:textbox style="mso-next-textbox:#_x0000_s1051">
              <w:txbxContent>
                <w:p w:rsidR="00961B08" w:rsidRPr="00DA6729" w:rsidRDefault="00961B08" w:rsidP="00F84424">
                  <w:pPr>
                    <w:jc w:val="center"/>
                    <w:rPr>
                      <w:rFonts w:ascii="Arial" w:hAnsi="Arial" w:cs="Arial"/>
                      <w:b/>
                      <w:shadow/>
                      <w:sz w:val="18"/>
                      <w:szCs w:val="18"/>
                    </w:rPr>
                  </w:pPr>
                  <w:r>
                    <w:rPr>
                      <w:rFonts w:ascii="Arial" w:hAnsi="Arial" w:cs="Arial"/>
                      <w:b/>
                      <w:sz w:val="18"/>
                      <w:szCs w:val="18"/>
                    </w:rPr>
                    <w:t>Reset</w:t>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CD5051" w:rsidRDefault="007D7BEB" w:rsidP="00F218DA">
      <w:pPr>
        <w:ind w:left="1008" w:firstLine="432"/>
        <w:rPr>
          <w:noProof/>
        </w:rPr>
      </w:pPr>
      <w:r>
        <w:rPr>
          <w:noProof/>
        </w:rPr>
        <w:t xml:space="preserve">Click                     </w:t>
      </w:r>
      <w:r w:rsidR="00F218DA">
        <w:rPr>
          <w:noProof/>
        </w:rPr>
        <w:t>to</w:t>
      </w:r>
      <w:r w:rsidR="00CD5051">
        <w:rPr>
          <w:noProof/>
        </w:rPr>
        <w:t xml:space="preserve"> </w:t>
      </w:r>
      <w:r>
        <w:rPr>
          <w:noProof/>
        </w:rPr>
        <w:t>restore the table to the entries last saved.</w:t>
      </w:r>
      <w:r w:rsidR="00CD5051">
        <w:rPr>
          <w:noProof/>
        </w:rPr>
        <w:t xml:space="preserve"> </w:t>
      </w:r>
    </w:p>
    <w:p w:rsidR="00CD5051" w:rsidRDefault="00CD5051" w:rsidP="00CD5051">
      <w:pPr>
        <w:ind w:left="1440"/>
        <w:rPr>
          <w:noProof/>
        </w:rPr>
      </w:pPr>
    </w:p>
    <w:p w:rsidR="00255AFF" w:rsidRPr="00255AFF" w:rsidRDefault="00255AFF">
      <w:pPr>
        <w:overflowPunct/>
        <w:autoSpaceDE/>
        <w:autoSpaceDN/>
        <w:adjustRightInd/>
        <w:textAlignment w:val="auto"/>
        <w:rPr>
          <w:rFonts w:ascii="Arial" w:hAnsi="Arial" w:cs="Arial"/>
        </w:rPr>
      </w:pPr>
      <w:r w:rsidRPr="00255AFF">
        <w:rPr>
          <w:rFonts w:ascii="Arial" w:hAnsi="Arial" w:cs="Arial"/>
        </w:rPr>
        <w:br w:type="page"/>
      </w:r>
    </w:p>
    <w:p w:rsidR="00AB36A3" w:rsidRDefault="00AB36A3" w:rsidP="00EF2C23">
      <w:pPr>
        <w:rPr>
          <w:rFonts w:ascii="Arial" w:hAnsi="Arial" w:cs="Arial"/>
          <w:u w:val="single"/>
        </w:rPr>
      </w:pPr>
    </w:p>
    <w:p w:rsidR="00EF2C23" w:rsidRPr="00227EEA" w:rsidRDefault="00227EEA" w:rsidP="00615B96">
      <w:pPr>
        <w:ind w:left="900" w:hanging="900"/>
        <w:rPr>
          <w:rFonts w:ascii="Arial" w:hAnsi="Arial" w:cs="Arial"/>
          <w:b/>
        </w:rPr>
      </w:pPr>
      <w:r w:rsidRPr="00227EEA">
        <w:rPr>
          <w:rFonts w:ascii="Arial" w:hAnsi="Arial" w:cs="Arial"/>
          <w:b/>
          <w:u w:val="single"/>
        </w:rPr>
        <w:t>7</w:t>
      </w:r>
      <w:r w:rsidR="00DF6AFC">
        <w:rPr>
          <w:rFonts w:ascii="Arial" w:hAnsi="Arial" w:cs="Arial"/>
          <w:b/>
          <w:u w:val="single"/>
        </w:rPr>
        <w:t>A</w:t>
      </w:r>
      <w:r w:rsidRPr="00227EEA">
        <w:rPr>
          <w:rFonts w:ascii="Arial" w:hAnsi="Arial" w:cs="Arial"/>
          <w:b/>
          <w:u w:val="single"/>
        </w:rPr>
        <w:t>.4.2.</w:t>
      </w:r>
      <w:r w:rsidRPr="00227EEA">
        <w:rPr>
          <w:rFonts w:ascii="Arial" w:hAnsi="Arial" w:cs="Arial"/>
          <w:b/>
          <w:u w:val="single"/>
        </w:rPr>
        <w:tab/>
      </w:r>
      <w:r w:rsidR="00EF2C23" w:rsidRPr="00227EEA">
        <w:rPr>
          <w:rFonts w:ascii="Arial" w:hAnsi="Arial" w:cs="Arial"/>
          <w:b/>
          <w:u w:val="single"/>
        </w:rPr>
        <w:t xml:space="preserve">Deleting </w:t>
      </w:r>
      <w:proofErr w:type="spellStart"/>
      <w:r w:rsidR="00382300">
        <w:rPr>
          <w:rFonts w:ascii="Arial" w:hAnsi="Arial" w:cs="Arial"/>
          <w:b/>
          <w:u w:val="single"/>
        </w:rPr>
        <w:t>biosolids</w:t>
      </w:r>
      <w:proofErr w:type="spellEnd"/>
      <w:r w:rsidR="00382300" w:rsidRPr="00227EEA">
        <w:rPr>
          <w:rFonts w:ascii="Arial" w:hAnsi="Arial" w:cs="Arial"/>
          <w:b/>
          <w:u w:val="single"/>
        </w:rPr>
        <w:t xml:space="preserve"> </w:t>
      </w:r>
      <w:r w:rsidR="00EF2C23" w:rsidRPr="00227EEA">
        <w:rPr>
          <w:rFonts w:ascii="Arial" w:hAnsi="Arial" w:cs="Arial"/>
          <w:b/>
          <w:u w:val="single"/>
        </w:rPr>
        <w:t>application sites from</w:t>
      </w:r>
      <w:r w:rsidR="00723877">
        <w:rPr>
          <w:rFonts w:ascii="Arial" w:hAnsi="Arial" w:cs="Arial"/>
          <w:b/>
          <w:u w:val="single"/>
        </w:rPr>
        <w:t xml:space="preserve"> your Permit Builder p</w:t>
      </w:r>
      <w:r w:rsidR="00EF2C23" w:rsidRPr="00227EEA">
        <w:rPr>
          <w:rFonts w:ascii="Arial" w:hAnsi="Arial" w:cs="Arial"/>
          <w:b/>
          <w:u w:val="single"/>
        </w:rPr>
        <w:t>roject</w:t>
      </w:r>
    </w:p>
    <w:p w:rsidR="00EF2C23" w:rsidRDefault="00EF2C23" w:rsidP="00E3549F"/>
    <w:p w:rsidR="00EF2C23" w:rsidRDefault="00EF2C23" w:rsidP="00E3549F">
      <w:r>
        <w:t xml:space="preserve">To delete one or more application sites from the </w:t>
      </w:r>
      <w:proofErr w:type="spellStart"/>
      <w:r w:rsidR="00382300">
        <w:rPr>
          <w:b/>
        </w:rPr>
        <w:t>biosolids</w:t>
      </w:r>
      <w:proofErr w:type="spellEnd"/>
      <w:r w:rsidR="00382300">
        <w:rPr>
          <w:b/>
        </w:rPr>
        <w:t xml:space="preserve"> </w:t>
      </w:r>
      <w:r>
        <w:rPr>
          <w:b/>
        </w:rPr>
        <w:t xml:space="preserve">application site </w:t>
      </w:r>
      <w:r>
        <w:t xml:space="preserve">table, simply click on the </w:t>
      </w:r>
    </w:p>
    <w:p w:rsidR="00EF2C23" w:rsidRDefault="005D193B" w:rsidP="00E3549F">
      <w:pPr>
        <w:spacing w:before="120"/>
      </w:pPr>
      <w:r>
        <w:rPr>
          <w:noProof/>
        </w:rPr>
        <w:pict>
          <v:roundrect id="_x0000_s1049" alt="Delete Row button." style="position:absolute;margin-left:209.15pt;margin-top:4.15pt;width:69.4pt;height:18.75pt;z-index:251664896" arcsize="7864f" fillcolor="#9cf">
            <v:textbox style="mso-next-textbox:#_x0000_s1049">
              <w:txbxContent>
                <w:p w:rsidR="00961B08" w:rsidRPr="00DA6729" w:rsidRDefault="00961B08" w:rsidP="00F84424">
                  <w:pPr>
                    <w:jc w:val="center"/>
                    <w:rPr>
                      <w:rFonts w:ascii="Arial" w:hAnsi="Arial" w:cs="Arial"/>
                      <w:b/>
                      <w:shadow/>
                      <w:sz w:val="18"/>
                      <w:szCs w:val="18"/>
                    </w:rPr>
                  </w:pPr>
                  <w:r>
                    <w:rPr>
                      <w:rFonts w:ascii="Arial" w:hAnsi="Arial" w:cs="Arial"/>
                      <w:b/>
                      <w:sz w:val="18"/>
                      <w:szCs w:val="18"/>
                    </w:rPr>
                    <w:t>Delete Row</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roofErr w:type="gramStart"/>
      <w:r w:rsidR="00EF2C23">
        <w:t>corresponding</w:t>
      </w:r>
      <w:proofErr w:type="gramEnd"/>
      <w:r w:rsidR="00EF2C23">
        <w:t xml:space="preserve"> check-boxes and then click the</w:t>
      </w:r>
      <w:r w:rsidR="00723877">
        <w:t xml:space="preserve">                               </w:t>
      </w:r>
      <w:r w:rsidR="00EF2C23">
        <w:t>button.</w:t>
      </w:r>
    </w:p>
    <w:p w:rsidR="00EF2C23" w:rsidRDefault="00EF2C23" w:rsidP="00E3549F"/>
    <w:p w:rsidR="00ED7D40" w:rsidRDefault="00ED7D40" w:rsidP="00FB7374">
      <w:pPr>
        <w:jc w:val="both"/>
      </w:pPr>
    </w:p>
    <w:p w:rsidR="00EF2C23" w:rsidRDefault="005D193B" w:rsidP="00E3549F">
      <w:pPr>
        <w:jc w:val="center"/>
      </w:pPr>
      <w:r>
        <w:rPr>
          <w:noProof/>
        </w:rPr>
        <w:pict>
          <v:oval id="_x0000_s1113" alt="Circle highlighting the Delete button." style="position:absolute;left:0;text-align:left;margin-left:230.15pt;margin-top:161.25pt;width:62.1pt;height:31.05pt;z-index:251717120" strokecolor="red" strokeweight="1.5pt">
            <v:fill opacity="0"/>
          </v:oval>
        </w:pict>
      </w:r>
      <w:r>
        <w:rPr>
          <w:noProof/>
        </w:rPr>
        <w:pict>
          <v:oval id="_x0000_s1114" alt="Circle highlighting the Save button." style="position:absolute;left:0;text-align:left;margin-left:178.2pt;margin-top:200.85pt;width:54.5pt;height:24.2pt;z-index:251718144" strokecolor="red" strokeweight="1.5pt">
            <v:fill opacity="0"/>
          </v:oval>
        </w:pict>
      </w:r>
      <w:r w:rsidR="00382300">
        <w:rPr>
          <w:noProof/>
        </w:rPr>
        <w:drawing>
          <wp:inline distT="0" distB="0" distL="0" distR="0">
            <wp:extent cx="5740948" cy="3024038"/>
            <wp:effectExtent l="19050" t="0" r="0" b="0"/>
            <wp:docPr id="65" name="Picture 14" descr="Screenshot of the Application Sites sub-tab indicating that application sites may be deleted from the biosolids application site table, by clicking on the application site's checkboxes and clicking on the delete button and then the sav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3" cstate="print"/>
                    <a:srcRect/>
                    <a:stretch>
                      <a:fillRect/>
                    </a:stretch>
                  </pic:blipFill>
                  <pic:spPr bwMode="auto">
                    <a:xfrm>
                      <a:off x="0" y="0"/>
                      <a:ext cx="5740948" cy="3024038"/>
                    </a:xfrm>
                    <a:prstGeom prst="rect">
                      <a:avLst/>
                    </a:prstGeom>
                    <a:noFill/>
                    <a:ln w="9525">
                      <a:noFill/>
                      <a:miter lim="800000"/>
                      <a:headEnd/>
                      <a:tailEnd/>
                    </a:ln>
                  </pic:spPr>
                </pic:pic>
              </a:graphicData>
            </a:graphic>
          </wp:inline>
        </w:drawing>
      </w:r>
    </w:p>
    <w:p w:rsidR="00EF2C23" w:rsidRDefault="00ED7D40" w:rsidP="00ED7D40">
      <w:pPr>
        <w:jc w:val="center"/>
        <w:rPr>
          <w:i/>
        </w:rPr>
      </w:pPr>
      <w:proofErr w:type="gramStart"/>
      <w:r>
        <w:rPr>
          <w:i/>
        </w:rPr>
        <w:t xml:space="preserve">Deleting application sites from the </w:t>
      </w:r>
      <w:proofErr w:type="spellStart"/>
      <w:r w:rsidR="00C23E2B">
        <w:rPr>
          <w:i/>
        </w:rPr>
        <w:t>biosolids</w:t>
      </w:r>
      <w:proofErr w:type="spellEnd"/>
      <w:r w:rsidR="00C23E2B">
        <w:rPr>
          <w:i/>
        </w:rPr>
        <w:t xml:space="preserve"> </w:t>
      </w:r>
      <w:r>
        <w:rPr>
          <w:i/>
        </w:rPr>
        <w:t>application site table.</w:t>
      </w:r>
      <w:proofErr w:type="gramEnd"/>
    </w:p>
    <w:p w:rsidR="00F201A1" w:rsidRDefault="00F201A1" w:rsidP="00ED7D40">
      <w:pPr>
        <w:jc w:val="center"/>
      </w:pPr>
    </w:p>
    <w:p w:rsidR="00ED7D40" w:rsidRDefault="00ED7D40" w:rsidP="00ED7D40">
      <w:pPr>
        <w:jc w:val="center"/>
      </w:pPr>
    </w:p>
    <w:p w:rsidR="00D76D6C" w:rsidRPr="00600F03" w:rsidRDefault="00D76D6C" w:rsidP="00615B96">
      <w:pPr>
        <w:ind w:left="720" w:hanging="720"/>
        <w:rPr>
          <w:rFonts w:ascii="Arial" w:hAnsi="Arial" w:cs="Arial"/>
          <w:b/>
          <w:sz w:val="24"/>
          <w:szCs w:val="24"/>
          <w:u w:val="single"/>
        </w:rPr>
      </w:pPr>
      <w:r w:rsidRPr="00600F03">
        <w:rPr>
          <w:rFonts w:ascii="Arial" w:hAnsi="Arial" w:cs="Arial"/>
          <w:b/>
          <w:sz w:val="24"/>
          <w:szCs w:val="24"/>
          <w:u w:val="single"/>
        </w:rPr>
        <w:t>7</w:t>
      </w:r>
      <w:r w:rsidR="00DF6AFC">
        <w:rPr>
          <w:rFonts w:ascii="Arial" w:hAnsi="Arial" w:cs="Arial"/>
          <w:b/>
          <w:sz w:val="24"/>
          <w:szCs w:val="24"/>
          <w:u w:val="single"/>
        </w:rPr>
        <w:t>A</w:t>
      </w:r>
      <w:r w:rsidRPr="00600F03">
        <w:rPr>
          <w:rFonts w:ascii="Arial" w:hAnsi="Arial" w:cs="Arial"/>
          <w:b/>
          <w:sz w:val="24"/>
          <w:szCs w:val="24"/>
          <w:u w:val="single"/>
        </w:rPr>
        <w:t>.</w:t>
      </w:r>
      <w:r w:rsidR="00615B96">
        <w:rPr>
          <w:rFonts w:ascii="Arial" w:hAnsi="Arial" w:cs="Arial"/>
          <w:b/>
          <w:sz w:val="24"/>
          <w:szCs w:val="24"/>
          <w:u w:val="single"/>
        </w:rPr>
        <w:t>5.</w:t>
      </w:r>
      <w:r w:rsidR="00615B96">
        <w:rPr>
          <w:rFonts w:ascii="Arial" w:hAnsi="Arial" w:cs="Arial"/>
          <w:b/>
          <w:sz w:val="24"/>
          <w:szCs w:val="24"/>
          <w:u w:val="single"/>
        </w:rPr>
        <w:tab/>
      </w:r>
      <w:r w:rsidRPr="00600F03">
        <w:rPr>
          <w:rFonts w:ascii="Arial" w:hAnsi="Arial" w:cs="Arial"/>
          <w:b/>
          <w:sz w:val="24"/>
          <w:szCs w:val="24"/>
          <w:u w:val="single"/>
        </w:rPr>
        <w:t>The “Save” and “Reset” buttons</w:t>
      </w:r>
    </w:p>
    <w:p w:rsidR="00D76D6C" w:rsidRDefault="00D76D6C" w:rsidP="00D76D6C">
      <w:pPr>
        <w:ind w:left="1440" w:hanging="720"/>
        <w:rPr>
          <w:b/>
          <w:noProof/>
        </w:rPr>
      </w:pPr>
    </w:p>
    <w:p w:rsidR="00D76D6C" w:rsidRDefault="00D76D6C" w:rsidP="00D76D6C">
      <w:r>
        <w:t xml:space="preserve">Once you have finished with the </w:t>
      </w:r>
      <w:r>
        <w:rPr>
          <w:b/>
        </w:rPr>
        <w:t>Application Sites</w:t>
      </w:r>
      <w:r>
        <w:t xml:space="preserve"> sub-tab, you will also be finished entering all required data corresponding to the </w:t>
      </w:r>
      <w:proofErr w:type="spellStart"/>
      <w:r w:rsidR="00382300">
        <w:rPr>
          <w:b/>
        </w:rPr>
        <w:t>Biosolids</w:t>
      </w:r>
      <w:proofErr w:type="spellEnd"/>
      <w:r w:rsidR="00382300">
        <w:t xml:space="preserve"> </w:t>
      </w:r>
      <w:r>
        <w:t xml:space="preserve">tab, and are ready to move on to the next Permit Builder tab.  </w:t>
      </w:r>
    </w:p>
    <w:p w:rsidR="00D76D6C" w:rsidRDefault="00D76D6C" w:rsidP="00D76D6C"/>
    <w:p w:rsidR="00D76D6C" w:rsidRDefault="00D76D6C" w:rsidP="00D76D6C">
      <w:r>
        <w:t xml:space="preserve">Be sure to: </w:t>
      </w:r>
    </w:p>
    <w:p w:rsidR="00D76D6C" w:rsidRDefault="005D193B" w:rsidP="00D76D6C">
      <w:pPr>
        <w:ind w:left="1440" w:hanging="720"/>
        <w:rPr>
          <w:b/>
          <w:noProof/>
        </w:rPr>
      </w:pPr>
      <w:r>
        <w:rPr>
          <w:b/>
          <w:noProof/>
        </w:rPr>
        <w:pict>
          <v:roundrect id="_x0000_s1072" alt="Save button." style="position:absolute;left:0;text-align:left;margin-left:65.3pt;margin-top:8.55pt;width:47.15pt;height:18.75pt;z-index:251683328" arcsize="7864f" fillcolor="#9cf">
            <v:textbox style="mso-next-textbox:#_x0000_s1072">
              <w:txbxContent>
                <w:p w:rsidR="00961B08" w:rsidRPr="00DA6729" w:rsidRDefault="00961B08" w:rsidP="00F84424">
                  <w:pPr>
                    <w:jc w:val="center"/>
                    <w:rPr>
                      <w:rFonts w:ascii="Arial" w:hAnsi="Arial" w:cs="Arial"/>
                      <w:b/>
                      <w:shadow/>
                      <w:sz w:val="18"/>
                      <w:szCs w:val="18"/>
                    </w:rPr>
                  </w:pPr>
                  <w:r>
                    <w:rPr>
                      <w:rFonts w:ascii="Arial" w:hAnsi="Arial" w:cs="Arial"/>
                      <w:b/>
                      <w:sz w:val="18"/>
                      <w:szCs w:val="18"/>
                    </w:rPr>
                    <w:t>Save</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D76D6C" w:rsidRDefault="005D193B" w:rsidP="00D76D6C">
      <w:pPr>
        <w:pStyle w:val="ListParagraph"/>
        <w:numPr>
          <w:ilvl w:val="0"/>
          <w:numId w:val="25"/>
        </w:numPr>
        <w:spacing w:line="360" w:lineRule="auto"/>
        <w:contextualSpacing/>
        <w:rPr>
          <w:noProof/>
        </w:rPr>
      </w:pPr>
      <w:r>
        <w:rPr>
          <w:noProof/>
        </w:rPr>
        <w:pict>
          <v:roundrect id="_x0000_s1073" alt="Reset button." style="position:absolute;left:0;text-align:left;margin-left:65.3pt;margin-top:19pt;width:48.85pt;height:18.75pt;z-index:251684352" arcsize="7864f" fillcolor="#9cf">
            <v:textbox style="mso-next-textbox:#_x0000_s1073">
              <w:txbxContent>
                <w:p w:rsidR="00961B08" w:rsidRPr="00DA6729" w:rsidRDefault="00961B08" w:rsidP="00F84424">
                  <w:pPr>
                    <w:jc w:val="center"/>
                    <w:rPr>
                      <w:rFonts w:ascii="Arial" w:hAnsi="Arial" w:cs="Arial"/>
                      <w:b/>
                      <w:shadow/>
                      <w:sz w:val="18"/>
                      <w:szCs w:val="18"/>
                    </w:rPr>
                  </w:pPr>
                  <w:r>
                    <w:rPr>
                      <w:rFonts w:ascii="Arial" w:hAnsi="Arial" w:cs="Arial"/>
                      <w:b/>
                      <w:sz w:val="18"/>
                      <w:szCs w:val="18"/>
                    </w:rPr>
                    <w:t>Reset</w:t>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r w:rsidR="00D76D6C">
        <w:rPr>
          <w:noProof/>
        </w:rPr>
        <w:t>Click</w:t>
      </w:r>
      <w:r w:rsidR="00723877">
        <w:rPr>
          <w:noProof/>
        </w:rPr>
        <w:t xml:space="preserve">                      </w:t>
      </w:r>
      <w:r w:rsidR="00D76D6C">
        <w:rPr>
          <w:noProof/>
        </w:rPr>
        <w:t xml:space="preserve">to save your entries to </w:t>
      </w:r>
      <w:r w:rsidR="00D76D6C">
        <w:rPr>
          <w:b/>
          <w:noProof/>
        </w:rPr>
        <w:t xml:space="preserve">Application Sites </w:t>
      </w:r>
      <w:r w:rsidR="00AA443C">
        <w:rPr>
          <w:noProof/>
        </w:rPr>
        <w:t>sub-tab.</w:t>
      </w:r>
    </w:p>
    <w:p w:rsidR="00D76D6C" w:rsidRDefault="00723877" w:rsidP="00D76D6C">
      <w:pPr>
        <w:pStyle w:val="ListParagraph"/>
        <w:numPr>
          <w:ilvl w:val="0"/>
          <w:numId w:val="25"/>
        </w:numPr>
        <w:spacing w:before="120" w:line="360" w:lineRule="auto"/>
        <w:contextualSpacing/>
        <w:rPr>
          <w:noProof/>
        </w:rPr>
      </w:pPr>
      <w:r>
        <w:rPr>
          <w:noProof/>
        </w:rPr>
        <w:t xml:space="preserve">Click                      </w:t>
      </w:r>
      <w:r w:rsidR="00D76D6C">
        <w:rPr>
          <w:noProof/>
        </w:rPr>
        <w:t xml:space="preserve">to clear all entries made to the </w:t>
      </w:r>
      <w:r w:rsidR="00D76D6C">
        <w:rPr>
          <w:b/>
          <w:noProof/>
        </w:rPr>
        <w:t>Application Sites</w:t>
      </w:r>
      <w:r w:rsidR="00D76D6C">
        <w:rPr>
          <w:noProof/>
        </w:rPr>
        <w:t xml:space="preserve"> sub-tab.  This will restore all fields to any information entered before the last time this sub-tab was saved.</w:t>
      </w:r>
    </w:p>
    <w:p w:rsidR="00D76D6C" w:rsidRDefault="00D76D6C" w:rsidP="00F02FB3">
      <w:pPr>
        <w:jc w:val="center"/>
        <w:rPr>
          <w:rFonts w:ascii="Comic Sans MS" w:hAnsi="Comic Sans MS"/>
          <w:b/>
          <w:i/>
        </w:rPr>
      </w:pPr>
    </w:p>
    <w:p w:rsidR="00D76D6C" w:rsidRDefault="00D76D6C" w:rsidP="00F02FB3">
      <w:pPr>
        <w:jc w:val="center"/>
        <w:rPr>
          <w:rFonts w:ascii="Comic Sans MS" w:hAnsi="Comic Sans MS"/>
          <w:b/>
          <w:i/>
        </w:rPr>
      </w:pPr>
    </w:p>
    <w:p w:rsidR="00A61CC1" w:rsidRDefault="00A61CC1" w:rsidP="00D76D6C">
      <w:pPr>
        <w:spacing w:before="120" w:line="360" w:lineRule="auto"/>
        <w:jc w:val="center"/>
        <w:rPr>
          <w:rFonts w:ascii="Arial" w:hAnsi="Arial" w:cs="Arial"/>
          <w:b/>
          <w:i/>
          <w:noProof/>
        </w:rPr>
      </w:pPr>
      <w:r>
        <w:rPr>
          <w:rFonts w:ascii="Arial" w:hAnsi="Arial" w:cs="Arial"/>
          <w:b/>
          <w:i/>
          <w:noProof/>
        </w:rPr>
        <w:t>CONGRATULATIONS!</w:t>
      </w:r>
    </w:p>
    <w:p w:rsidR="00D76D6C" w:rsidRDefault="00D76D6C" w:rsidP="00D76D6C">
      <w:pPr>
        <w:spacing w:before="120" w:line="360" w:lineRule="auto"/>
        <w:jc w:val="center"/>
        <w:rPr>
          <w:rFonts w:ascii="Arial" w:hAnsi="Arial" w:cs="Arial"/>
          <w:b/>
          <w:i/>
          <w:noProof/>
        </w:rPr>
      </w:pPr>
      <w:r w:rsidRPr="00974762">
        <w:rPr>
          <w:rFonts w:ascii="Arial" w:hAnsi="Arial" w:cs="Arial"/>
          <w:b/>
          <w:i/>
          <w:noProof/>
        </w:rPr>
        <w:t>YOU HAVE COMPLETED THE “</w:t>
      </w:r>
      <w:r w:rsidR="00382300">
        <w:rPr>
          <w:rFonts w:ascii="Arial" w:hAnsi="Arial" w:cs="Arial"/>
          <w:b/>
          <w:i/>
          <w:noProof/>
        </w:rPr>
        <w:t>BIOSOLIDS</w:t>
      </w:r>
      <w:r w:rsidRPr="00974762">
        <w:rPr>
          <w:rFonts w:ascii="Arial" w:hAnsi="Arial" w:cs="Arial"/>
          <w:b/>
          <w:i/>
          <w:noProof/>
        </w:rPr>
        <w:t>”</w:t>
      </w:r>
      <w:r>
        <w:rPr>
          <w:rFonts w:ascii="Arial" w:hAnsi="Arial" w:cs="Arial"/>
          <w:b/>
          <w:i/>
          <w:noProof/>
        </w:rPr>
        <w:t xml:space="preserve"> TAB </w:t>
      </w:r>
    </w:p>
    <w:p w:rsidR="00D76D6C" w:rsidRPr="00F02FB3" w:rsidRDefault="00D76D6C" w:rsidP="00F02FB3">
      <w:pPr>
        <w:jc w:val="center"/>
        <w:rPr>
          <w:rFonts w:ascii="Comic Sans MS" w:hAnsi="Comic Sans MS"/>
          <w:b/>
          <w:i/>
        </w:rPr>
      </w:pPr>
    </w:p>
    <w:sectPr w:rsidR="00D76D6C" w:rsidRPr="00F02FB3" w:rsidSect="003B6F7A">
      <w:headerReference w:type="default" r:id="rId114"/>
      <w:footerReference w:type="default" r:id="rId115"/>
      <w:pgSz w:w="12240" w:h="15840" w:code="1"/>
      <w:pgMar w:top="720" w:right="1440" w:bottom="720" w:left="1440" w:header="432"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1B08" w:rsidRDefault="00961B08">
      <w:r>
        <w:separator/>
      </w:r>
    </w:p>
  </w:endnote>
  <w:endnote w:type="continuationSeparator" w:id="0">
    <w:p w:rsidR="00961B08" w:rsidRDefault="00961B0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stellar">
    <w:panose1 w:val="020A0402060406010301"/>
    <w:charset w:val="00"/>
    <w:family w:val="roman"/>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B08" w:rsidRPr="00AB36A3" w:rsidRDefault="00961B08">
    <w:pPr>
      <w:pStyle w:val="Footer"/>
      <w:jc w:val="right"/>
      <w:rPr>
        <w:rFonts w:ascii="Castellar" w:hAnsi="Castellar"/>
        <w:sz w:val="20"/>
      </w:rPr>
    </w:pPr>
    <w:r w:rsidRPr="00F218DA">
      <w:rPr>
        <w:rFonts w:ascii="Comic Sans MS" w:hAnsi="Comic Sans MS"/>
        <w:sz w:val="16"/>
        <w:szCs w:val="16"/>
      </w:rPr>
      <w:fldChar w:fldCharType="begin"/>
    </w:r>
    <w:r w:rsidRPr="00F218DA">
      <w:rPr>
        <w:rFonts w:ascii="Comic Sans MS" w:hAnsi="Comic Sans MS"/>
        <w:sz w:val="16"/>
        <w:szCs w:val="16"/>
      </w:rPr>
      <w:instrText xml:space="preserve"> PAGE   \* MERGEFORMAT </w:instrText>
    </w:r>
    <w:r w:rsidRPr="00F218DA">
      <w:rPr>
        <w:rFonts w:ascii="Comic Sans MS" w:hAnsi="Comic Sans MS"/>
        <w:sz w:val="16"/>
        <w:szCs w:val="16"/>
      </w:rPr>
      <w:fldChar w:fldCharType="separate"/>
    </w:r>
    <w:r w:rsidR="00C4211F">
      <w:rPr>
        <w:rFonts w:ascii="Comic Sans MS" w:hAnsi="Comic Sans MS"/>
        <w:noProof/>
        <w:sz w:val="16"/>
        <w:szCs w:val="16"/>
      </w:rPr>
      <w:t>48</w:t>
    </w:r>
    <w:r w:rsidRPr="00F218DA">
      <w:rPr>
        <w:rFonts w:ascii="Comic Sans MS" w:hAnsi="Comic Sans MS"/>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1B08" w:rsidRDefault="00961B08">
      <w:r>
        <w:separator/>
      </w:r>
    </w:p>
  </w:footnote>
  <w:footnote w:type="continuationSeparator" w:id="0">
    <w:p w:rsidR="00961B08" w:rsidRDefault="00961B08">
      <w:r>
        <w:continuationSeparator/>
      </w:r>
    </w:p>
  </w:footnote>
  <w:footnote w:id="1">
    <w:p w:rsidR="00961B08" w:rsidRPr="00646541" w:rsidRDefault="00961B08">
      <w:pPr>
        <w:pStyle w:val="FootnoteText"/>
        <w:rPr>
          <w:b/>
        </w:rPr>
      </w:pPr>
      <w:r>
        <w:rPr>
          <w:rStyle w:val="FootnoteReference"/>
        </w:rPr>
        <w:footnoteRef/>
      </w:r>
      <w:r>
        <w:t xml:space="preserve"> Both </w:t>
      </w:r>
      <w:r>
        <w:rPr>
          <w:b/>
        </w:rPr>
        <w:t xml:space="preserve">Land Application </w:t>
      </w:r>
      <w:r>
        <w:t xml:space="preserve">and </w:t>
      </w:r>
      <w:r>
        <w:rPr>
          <w:b/>
        </w:rPr>
        <w:t xml:space="preserve">Distribution and Marketing </w:t>
      </w:r>
      <w:r>
        <w:t xml:space="preserve">are </w:t>
      </w:r>
      <w:r>
        <w:rPr>
          <w:u w:val="single"/>
        </w:rPr>
        <w:t>beneficial uses</w:t>
      </w:r>
      <w:r>
        <w:t xml:space="preserve"> of </w:t>
      </w:r>
      <w:proofErr w:type="spellStart"/>
      <w:r>
        <w:t>biosolids</w:t>
      </w:r>
      <w:proofErr w:type="spellEnd"/>
      <w:r>
        <w:t xml:space="preserve">.  The only true disposal method is </w:t>
      </w:r>
      <w:r>
        <w:rPr>
          <w:b/>
        </w:rPr>
        <w:t>Landfill.</w:t>
      </w:r>
    </w:p>
  </w:footnote>
  <w:footnote w:id="2">
    <w:p w:rsidR="00961B08" w:rsidRDefault="00961B08" w:rsidP="00903120">
      <w:pPr>
        <w:pStyle w:val="FootnoteText"/>
      </w:pPr>
      <w:r>
        <w:rPr>
          <w:rStyle w:val="FootnoteReference"/>
        </w:rPr>
        <w:footnoteRef/>
      </w:r>
      <w:r>
        <w:t xml:space="preserve"> Definitions for the different classes of </w:t>
      </w:r>
      <w:proofErr w:type="spellStart"/>
      <w:r>
        <w:t>biosolids</w:t>
      </w:r>
      <w:proofErr w:type="spellEnd"/>
      <w:r>
        <w:t xml:space="preserve"> are contained in Rule 62-640.200, F.A.C.</w:t>
      </w:r>
    </w:p>
  </w:footnote>
  <w:footnote w:id="3">
    <w:p w:rsidR="00961B08" w:rsidRDefault="00961B08" w:rsidP="00441683">
      <w:pPr>
        <w:pStyle w:val="FootnoteText"/>
      </w:pPr>
      <w:r>
        <w:rPr>
          <w:rStyle w:val="FootnoteReference"/>
        </w:rPr>
        <w:footnoteRef/>
      </w:r>
      <w:r>
        <w:t xml:space="preserve"> In general, facilities that accept </w:t>
      </w:r>
      <w:proofErr w:type="spellStart"/>
      <w:r>
        <w:t>biosolids</w:t>
      </w:r>
      <w:proofErr w:type="spellEnd"/>
      <w:r>
        <w:t xml:space="preserve"> from other facilities are classified as </w:t>
      </w:r>
      <w:proofErr w:type="spellStart"/>
      <w:r>
        <w:t>biosolids</w:t>
      </w:r>
      <w:proofErr w:type="spellEnd"/>
      <w:r>
        <w:t xml:space="preserve"> treatment facilities (BTFs) and are permitted under requirements set forth in Rule 62-640.880, F.A.C.  However, some permitted domestic wastewater treatment facilities may accept </w:t>
      </w:r>
      <w:proofErr w:type="spellStart"/>
      <w:r>
        <w:t>biosolids</w:t>
      </w:r>
      <w:proofErr w:type="spellEnd"/>
      <w:r>
        <w:t xml:space="preserve"> from other facilities.  Although these facilities may not be required to obtain a separate permit as a BTF, the permit should include conditions that identify the </w:t>
      </w:r>
      <w:proofErr w:type="spellStart"/>
      <w:r>
        <w:t>permittee’s</w:t>
      </w:r>
      <w:proofErr w:type="spellEnd"/>
      <w:r>
        <w:t xml:space="preserve"> responsibilities associated with accepting </w:t>
      </w:r>
      <w:proofErr w:type="spellStart"/>
      <w:r>
        <w:t>biosolids</w:t>
      </w:r>
      <w:proofErr w:type="spellEnd"/>
      <w:r>
        <w:t>.</w:t>
      </w:r>
    </w:p>
  </w:footnote>
  <w:footnote w:id="4">
    <w:p w:rsidR="00961B08" w:rsidRDefault="00961B08">
      <w:pPr>
        <w:pStyle w:val="FootnoteText"/>
      </w:pPr>
      <w:r>
        <w:rPr>
          <w:rStyle w:val="FootnoteReference"/>
        </w:rPr>
        <w:footnoteRef/>
      </w:r>
      <w:r>
        <w:t xml:space="preserve"> Application sites are required to be permitted under chapter 62-640, F.A.C., as amended August 29, 2010, by January 1, 2013.</w:t>
      </w:r>
    </w:p>
  </w:footnote>
  <w:footnote w:id="5">
    <w:p w:rsidR="00961B08" w:rsidRPr="009F2012" w:rsidRDefault="00961B08" w:rsidP="00494EBF">
      <w:pPr>
        <w:overflowPunct/>
        <w:textAlignment w:val="auto"/>
        <w:rPr>
          <w:rFonts w:ascii="TimesNewRomanPSMT" w:hAnsi="TimesNewRomanPSMT" w:cs="TimesNewRomanPSMT"/>
          <w:sz w:val="20"/>
        </w:rPr>
      </w:pPr>
      <w:r w:rsidRPr="009F2012">
        <w:rPr>
          <w:rStyle w:val="FootnoteReference"/>
          <w:sz w:val="20"/>
        </w:rPr>
        <w:footnoteRef/>
      </w:r>
      <w:r w:rsidRPr="009F2012">
        <w:rPr>
          <w:sz w:val="20"/>
        </w:rPr>
        <w:t xml:space="preserve"> </w:t>
      </w:r>
      <w:r w:rsidRPr="009F2012">
        <w:rPr>
          <w:b/>
          <w:sz w:val="20"/>
        </w:rPr>
        <w:t xml:space="preserve">Pathogens </w:t>
      </w:r>
      <w:r w:rsidRPr="009F2012">
        <w:rPr>
          <w:sz w:val="20"/>
        </w:rPr>
        <w:t>are defined in Rule 62-640.200(</w:t>
      </w:r>
      <w:r>
        <w:rPr>
          <w:sz w:val="20"/>
        </w:rPr>
        <w:t>31</w:t>
      </w:r>
      <w:r w:rsidRPr="009F2012">
        <w:rPr>
          <w:sz w:val="20"/>
        </w:rPr>
        <w:t xml:space="preserve">), F.A.C., as </w:t>
      </w:r>
      <w:r w:rsidRPr="009F2012">
        <w:rPr>
          <w:rFonts w:ascii="TimesNewRomanPSMT" w:hAnsi="TimesNewRomanPSMT" w:cs="TimesNewRomanPSMT"/>
          <w:sz w:val="20"/>
        </w:rPr>
        <w:t xml:space="preserve">disease-causing organisms and include certain bacteria, protozoa, viruses, and viable </w:t>
      </w:r>
      <w:proofErr w:type="spellStart"/>
      <w:r w:rsidRPr="009F2012">
        <w:rPr>
          <w:rFonts w:ascii="TimesNewRomanPSMT" w:hAnsi="TimesNewRomanPSMT" w:cs="TimesNewRomanPSMT"/>
          <w:sz w:val="20"/>
        </w:rPr>
        <w:t>helminth</w:t>
      </w:r>
      <w:r>
        <w:rPr>
          <w:rFonts w:ascii="TimesNewRomanPSMT" w:hAnsi="TimesNewRomanPSMT" w:cs="TimesNewRomanPSMT"/>
          <w:sz w:val="20"/>
        </w:rPr>
        <w:t>s</w:t>
      </w:r>
      <w:proofErr w:type="spellEnd"/>
      <w:r w:rsidRPr="009F2012">
        <w:rPr>
          <w:rFonts w:ascii="TimesNewRomanPSMT" w:hAnsi="TimesNewRomanPSMT" w:cs="TimesNewRomanPSMT"/>
          <w:sz w:val="20"/>
        </w:rPr>
        <w:t xml:space="preserve"> </w:t>
      </w:r>
      <w:r>
        <w:rPr>
          <w:rFonts w:ascii="TimesNewRomanPSMT" w:hAnsi="TimesNewRomanPSMT" w:cs="TimesNewRomanPSMT"/>
          <w:sz w:val="20"/>
        </w:rPr>
        <w:t xml:space="preserve">(parasitic worms) </w:t>
      </w:r>
      <w:r w:rsidRPr="009F2012">
        <w:rPr>
          <w:rFonts w:ascii="TimesNewRomanPSMT" w:hAnsi="TimesNewRomanPSMT" w:cs="TimesNewRomanPSMT"/>
          <w:sz w:val="20"/>
        </w:rPr>
        <w:t>ova and any other organisms that cause disease.</w:t>
      </w:r>
    </w:p>
  </w:footnote>
  <w:footnote w:id="6">
    <w:p w:rsidR="00961B08" w:rsidRPr="009F2012" w:rsidRDefault="00961B08" w:rsidP="00494EBF">
      <w:pPr>
        <w:pStyle w:val="FootnoteText"/>
      </w:pPr>
      <w:r w:rsidRPr="009F2012">
        <w:rPr>
          <w:rStyle w:val="FootnoteReference"/>
        </w:rPr>
        <w:footnoteRef/>
      </w:r>
      <w:r w:rsidRPr="009F2012">
        <w:t xml:space="preserve"> </w:t>
      </w:r>
      <w:r>
        <w:t xml:space="preserve">This definition of </w:t>
      </w:r>
      <w:r>
        <w:rPr>
          <w:b/>
        </w:rPr>
        <w:t xml:space="preserve">vectors </w:t>
      </w:r>
      <w:r>
        <w:t>is given in</w:t>
      </w:r>
      <w:r w:rsidRPr="009F2012">
        <w:t xml:space="preserve"> Rule 62-640.200(</w:t>
      </w:r>
      <w:r>
        <w:t>48</w:t>
      </w:r>
      <w:r w:rsidRPr="009F2012">
        <w:t>), F.A.C.</w:t>
      </w:r>
    </w:p>
  </w:footnote>
  <w:footnote w:id="7">
    <w:p w:rsidR="00961B08" w:rsidRPr="00642877" w:rsidRDefault="00961B08" w:rsidP="00A52251">
      <w:pPr>
        <w:pStyle w:val="FootnoteText"/>
      </w:pPr>
      <w:r>
        <w:rPr>
          <w:rStyle w:val="FootnoteReference"/>
        </w:rPr>
        <w:footnoteRef/>
      </w:r>
      <w:r>
        <w:t xml:space="preserve"> </w:t>
      </w:r>
      <w:r>
        <w:rPr>
          <w:b/>
        </w:rPr>
        <w:t xml:space="preserve">PFRP </w:t>
      </w:r>
      <w:r>
        <w:t xml:space="preserve">stands for </w:t>
      </w:r>
      <w:r>
        <w:rPr>
          <w:b/>
        </w:rPr>
        <w:t xml:space="preserve">Processes to Further Reduce Pathogens.  </w:t>
      </w:r>
      <w:r>
        <w:t>The list of PFRPs may be found in Appendix B of 40 CFR 503, Pathogen Treatment Processes.</w:t>
      </w:r>
    </w:p>
    <w:p w:rsidR="00961B08" w:rsidRDefault="00961B08">
      <w:pPr>
        <w:pStyle w:val="FootnoteText"/>
      </w:pPr>
    </w:p>
  </w:footnote>
  <w:footnote w:id="8">
    <w:p w:rsidR="00961B08" w:rsidRDefault="00961B08">
      <w:pPr>
        <w:pStyle w:val="FootnoteText"/>
      </w:pPr>
      <w:r>
        <w:rPr>
          <w:rStyle w:val="FootnoteReference"/>
        </w:rPr>
        <w:footnoteRef/>
      </w:r>
      <w:r>
        <w:t xml:space="preserve"> </w:t>
      </w:r>
      <w:r>
        <w:rPr>
          <w:b/>
        </w:rPr>
        <w:t xml:space="preserve">PSRP </w:t>
      </w:r>
      <w:r>
        <w:t xml:space="preserve">stands for </w:t>
      </w:r>
      <w:r>
        <w:rPr>
          <w:b/>
        </w:rPr>
        <w:t>Processes to Significantly Reduce Pathogens.</w:t>
      </w:r>
      <w:r>
        <w:t xml:space="preserve">  The list of PSRPs may be found in Appendix B of 40 CFR 503, Pathogen Treatment Processes.</w:t>
      </w:r>
    </w:p>
  </w:footnote>
  <w:footnote w:id="9">
    <w:p w:rsidR="00961B08" w:rsidRPr="00A97ECC" w:rsidRDefault="00961B08">
      <w:pPr>
        <w:pStyle w:val="FootnoteText"/>
      </w:pPr>
      <w:r w:rsidRPr="00A97ECC">
        <w:rPr>
          <w:rStyle w:val="FootnoteReference"/>
        </w:rPr>
        <w:footnoteRef/>
      </w:r>
      <w:r w:rsidRPr="00A97ECC">
        <w:t xml:space="preserve"> </w:t>
      </w:r>
      <w:r w:rsidRPr="00A97ECC">
        <w:rPr>
          <w:b/>
        </w:rPr>
        <w:t xml:space="preserve">Injection </w:t>
      </w:r>
      <w:r w:rsidRPr="00A97ECC">
        <w:t xml:space="preserve">is not an acceptable vector attraction reduction option for Class AA </w:t>
      </w:r>
      <w:proofErr w:type="spellStart"/>
      <w:r w:rsidRPr="00A97ECC">
        <w:t>biosolids</w:t>
      </w:r>
      <w:proofErr w:type="spellEnd"/>
      <w:r w:rsidRPr="00A97ECC">
        <w:t>.</w:t>
      </w:r>
    </w:p>
  </w:footnote>
  <w:footnote w:id="10">
    <w:p w:rsidR="00961B08" w:rsidRPr="00F44826" w:rsidRDefault="00961B08">
      <w:pPr>
        <w:pStyle w:val="FootnoteText"/>
      </w:pPr>
      <w:r w:rsidRPr="00A97ECC">
        <w:rPr>
          <w:rStyle w:val="FootnoteReference"/>
        </w:rPr>
        <w:footnoteRef/>
      </w:r>
      <w:r w:rsidRPr="00A97ECC">
        <w:t xml:space="preserve"> </w:t>
      </w:r>
      <w:r w:rsidRPr="00A97ECC">
        <w:rPr>
          <w:b/>
        </w:rPr>
        <w:t xml:space="preserve">Incorporation </w:t>
      </w:r>
      <w:r w:rsidRPr="00A97ECC">
        <w:t xml:space="preserve">is not an acceptable vector attraction reduction option for Class AA </w:t>
      </w:r>
      <w:proofErr w:type="spellStart"/>
      <w:r w:rsidRPr="00A97ECC">
        <w:t>biosolids</w:t>
      </w:r>
      <w:proofErr w:type="spellEnd"/>
      <w:r w:rsidRPr="00A97ECC">
        <w:t>.</w:t>
      </w:r>
    </w:p>
  </w:footnote>
  <w:footnote w:id="11">
    <w:p w:rsidR="00961B08" w:rsidRDefault="00961B08">
      <w:pPr>
        <w:pStyle w:val="FootnoteText"/>
      </w:pPr>
      <w:r>
        <w:rPr>
          <w:rStyle w:val="FootnoteReference"/>
        </w:rPr>
        <w:footnoteRef/>
      </w:r>
      <w:r>
        <w:t xml:space="preserve"> SOUR stands for Specific Oxygen Uptake Rate.  The SOUR test can provide a quick measure of organic load and biodegradability in sludge.</w:t>
      </w:r>
    </w:p>
  </w:footnote>
  <w:footnote w:id="12">
    <w:p w:rsidR="00961B08" w:rsidRPr="001E01F0" w:rsidRDefault="00961B08" w:rsidP="00AD13D8">
      <w:pPr>
        <w:pStyle w:val="FootnoteText"/>
      </w:pPr>
      <w:r>
        <w:rPr>
          <w:rStyle w:val="FootnoteReference"/>
        </w:rPr>
        <w:footnoteRef/>
      </w:r>
      <w:r>
        <w:t xml:space="preserve"> The </w:t>
      </w:r>
      <w:r>
        <w:rPr>
          <w:b/>
        </w:rPr>
        <w:t xml:space="preserve">Parameters </w:t>
      </w:r>
      <w:r w:rsidRPr="00F91310">
        <w:rPr>
          <w:u w:val="single"/>
        </w:rPr>
        <w:t>sub-tab</w:t>
      </w:r>
      <w:r w:rsidRPr="00020CB2">
        <w:t xml:space="preserve"> </w:t>
      </w:r>
      <w:r>
        <w:t xml:space="preserve">located within the </w:t>
      </w:r>
      <w:proofErr w:type="spellStart"/>
      <w:r>
        <w:rPr>
          <w:b/>
        </w:rPr>
        <w:t>Biosolids</w:t>
      </w:r>
      <w:proofErr w:type="spellEnd"/>
      <w:r>
        <w:rPr>
          <w:b/>
        </w:rPr>
        <w:t xml:space="preserve"> </w:t>
      </w:r>
      <w:r w:rsidRPr="00F91310">
        <w:rPr>
          <w:u w:val="single"/>
        </w:rPr>
        <w:t>tab</w:t>
      </w:r>
      <w:r>
        <w:rPr>
          <w:b/>
        </w:rPr>
        <w:t xml:space="preserve"> </w:t>
      </w:r>
      <w:r>
        <w:t xml:space="preserve">addresses </w:t>
      </w:r>
      <w:proofErr w:type="spellStart"/>
      <w:r>
        <w:t>biosolids</w:t>
      </w:r>
      <w:proofErr w:type="spellEnd"/>
      <w:r>
        <w:t xml:space="preserve"> monitoring parameters and should not be confused with the </w:t>
      </w:r>
      <w:r>
        <w:rPr>
          <w:b/>
        </w:rPr>
        <w:t xml:space="preserve">Parameters </w:t>
      </w:r>
      <w:r w:rsidRPr="00F91310">
        <w:rPr>
          <w:u w:val="single"/>
        </w:rPr>
        <w:t>tab</w:t>
      </w:r>
      <w:r>
        <w:rPr>
          <w:b/>
        </w:rPr>
        <w:t xml:space="preserve"> </w:t>
      </w:r>
      <w:r>
        <w:t>which addresses wastewater effluent monitoring parameters.</w:t>
      </w:r>
    </w:p>
  </w:footnote>
  <w:footnote w:id="13">
    <w:p w:rsidR="00961B08" w:rsidRDefault="00961B08" w:rsidP="00D2453B">
      <w:pPr>
        <w:pStyle w:val="FootnoteText"/>
      </w:pPr>
      <w:r>
        <w:rPr>
          <w:rStyle w:val="FootnoteReference"/>
        </w:rPr>
        <w:footnoteRef/>
      </w:r>
      <w:r>
        <w:t xml:space="preserve"> All parameter information that appears in the </w:t>
      </w:r>
      <w:proofErr w:type="spellStart"/>
      <w:r>
        <w:t>biosolids</w:t>
      </w:r>
      <w:proofErr w:type="spellEnd"/>
      <w:r>
        <w:t xml:space="preserve"> quantities parameters table – either as default information or information that the permit writer edits, adds, or deletes – will appear in the permit and in the </w:t>
      </w:r>
      <w:proofErr w:type="spellStart"/>
      <w:r>
        <w:t>biosolids</w:t>
      </w:r>
      <w:proofErr w:type="spellEnd"/>
      <w:r>
        <w:t xml:space="preserve"> quantities Discharge Monitoring Report (DMR) Permit Builder will eventually generate for the permit project.</w:t>
      </w:r>
    </w:p>
  </w:footnote>
  <w:footnote w:id="14">
    <w:p w:rsidR="00961B08" w:rsidRDefault="00961B08">
      <w:pPr>
        <w:pStyle w:val="FootnoteText"/>
      </w:pPr>
      <w:r>
        <w:rPr>
          <w:rStyle w:val="FootnoteReference"/>
        </w:rPr>
        <w:footnoteRef/>
      </w:r>
      <w:r>
        <w:t xml:space="preserve"> All parameter information that appears in the </w:t>
      </w:r>
      <w:proofErr w:type="spellStart"/>
      <w:r>
        <w:t>biosolids</w:t>
      </w:r>
      <w:proofErr w:type="spellEnd"/>
      <w:r>
        <w:t xml:space="preserve"> Class A, AA, or B parameters table – either as default information or information that the permit writer edits, adds, or deletes – will appear in the permit and in the </w:t>
      </w:r>
      <w:proofErr w:type="spellStart"/>
      <w:r>
        <w:t>biosolids</w:t>
      </w:r>
      <w:proofErr w:type="spellEnd"/>
      <w:r>
        <w:t xml:space="preserve"> DMR Permit Builder will eventually generate for the permit project.</w:t>
      </w:r>
    </w:p>
  </w:footnote>
  <w:footnote w:id="15">
    <w:p w:rsidR="00961B08" w:rsidRDefault="00961B08">
      <w:pPr>
        <w:pStyle w:val="FootnoteText"/>
      </w:pPr>
      <w:r>
        <w:rPr>
          <w:rStyle w:val="FootnoteReference"/>
        </w:rPr>
        <w:footnoteRef/>
      </w:r>
      <w:r>
        <w:t xml:space="preserve"> Parameters that have “Report” in their </w:t>
      </w:r>
      <w:r w:rsidRPr="004A39A6">
        <w:rPr>
          <w:b/>
        </w:rPr>
        <w:t>Limit</w:t>
      </w:r>
      <w:r>
        <w:t xml:space="preserve"> column are not limited to a specific numerical value.  However, the facility is required to report numerical values of these parameters on its DMR.  These values may then be used to calculate other values subject to a permitted limit such as a monthly or annual average.</w:t>
      </w:r>
    </w:p>
  </w:footnote>
  <w:footnote w:id="16">
    <w:p w:rsidR="00961B08" w:rsidRDefault="00961B08">
      <w:pPr>
        <w:pStyle w:val="FootnoteText"/>
      </w:pPr>
      <w:r>
        <w:rPr>
          <w:rStyle w:val="FootnoteReference"/>
        </w:rPr>
        <w:footnoteRef/>
      </w:r>
      <w:r>
        <w:t xml:space="preserve"> “Monthly Average” for certain parameters will appear in the </w:t>
      </w:r>
      <w:r>
        <w:rPr>
          <w:b/>
        </w:rPr>
        <w:t xml:space="preserve">Statistical Basis </w:t>
      </w:r>
      <w:r>
        <w:t xml:space="preserve">column for Class AA </w:t>
      </w:r>
      <w:proofErr w:type="spellStart"/>
      <w:r>
        <w:t>biosolids</w:t>
      </w:r>
      <w:proofErr w:type="spellEnd"/>
      <w:r>
        <w:t xml:space="preserve"> only.  “Geometric Mean” will appear for fecal </w:t>
      </w:r>
      <w:proofErr w:type="spellStart"/>
      <w:r>
        <w:t>coliform</w:t>
      </w:r>
      <w:proofErr w:type="spellEnd"/>
      <w:r>
        <w:t xml:space="preserve"> for Class B </w:t>
      </w:r>
      <w:proofErr w:type="spellStart"/>
      <w:r>
        <w:t>biosolids</w:t>
      </w:r>
      <w:proofErr w:type="spellEnd"/>
      <w:r>
        <w:t xml:space="preserve"> only.  “Monthly Total” will appear for </w:t>
      </w:r>
      <w:proofErr w:type="spellStart"/>
      <w:r>
        <w:t>biosolids</w:t>
      </w:r>
      <w:proofErr w:type="spellEnd"/>
      <w:r>
        <w:t xml:space="preserve"> quantities parameters only.</w:t>
      </w:r>
    </w:p>
  </w:footnote>
  <w:footnote w:id="17">
    <w:p w:rsidR="00961B08" w:rsidRPr="00A57630" w:rsidRDefault="00961B08">
      <w:pPr>
        <w:pStyle w:val="FootnoteText"/>
      </w:pPr>
      <w:r>
        <w:rPr>
          <w:rStyle w:val="FootnoteReference"/>
        </w:rPr>
        <w:footnoteRef/>
      </w:r>
      <w:r>
        <w:t xml:space="preserve"> Permit Builder will also allow you to type in any rule not present in the </w:t>
      </w:r>
      <w:r>
        <w:rPr>
          <w:b/>
        </w:rPr>
        <w:t xml:space="preserve">Rule Rationale </w:t>
      </w:r>
      <w:r>
        <w:t>drop-down box.  Simply click anywhere in the field and begin typing.  To select more than one rule rationale from the drop-down box, enter a comma after selecting the rationale.</w:t>
      </w:r>
    </w:p>
  </w:footnote>
  <w:footnote w:id="18">
    <w:p w:rsidR="00961B08" w:rsidRPr="00326F54" w:rsidRDefault="00961B08" w:rsidP="00631198">
      <w:pPr>
        <w:pStyle w:val="FootnoteText"/>
      </w:pPr>
      <w:r>
        <w:rPr>
          <w:rStyle w:val="FootnoteReference"/>
        </w:rPr>
        <w:footnoteRef/>
      </w:r>
      <w:r>
        <w:t xml:space="preserve"> Clicking the </w:t>
      </w:r>
      <w:r>
        <w:rPr>
          <w:b/>
        </w:rPr>
        <w:t xml:space="preserve">Back </w:t>
      </w:r>
      <w:r>
        <w:t xml:space="preserve">button will cancel any entries you made on the </w:t>
      </w:r>
      <w:r>
        <w:rPr>
          <w:b/>
        </w:rPr>
        <w:t xml:space="preserve">Limit and Statistical Basis </w:t>
      </w:r>
      <w:r w:rsidRPr="00CE63BC">
        <w:t xml:space="preserve">screen </w:t>
      </w:r>
      <w:r>
        <w:t xml:space="preserve">by closing the screen and returning to the </w:t>
      </w:r>
      <w:proofErr w:type="spellStart"/>
      <w:r>
        <w:t>biosolids</w:t>
      </w:r>
      <w:proofErr w:type="spellEnd"/>
      <w:r>
        <w:t xml:space="preserve"> parameters table.</w:t>
      </w:r>
    </w:p>
  </w:footnote>
  <w:footnote w:id="19">
    <w:p w:rsidR="00961B08" w:rsidRDefault="00961B08" w:rsidP="005064FD">
      <w:pPr>
        <w:pStyle w:val="FootnoteText"/>
      </w:pPr>
      <w:r>
        <w:rPr>
          <w:rStyle w:val="FootnoteReference"/>
        </w:rPr>
        <w:footnoteRef/>
      </w:r>
      <w:r>
        <w:t xml:space="preserve"> Please remember that a Permit Builder project may be created only when the permit has not yet been issued in WAFR-PA.  However, once a Permit Builder project has been created, the permit may be issued at any time.  An existing Permit Builder project may be edited or uploaded to WAFR regardless of whether it has been issued.  Please note, however, that the permit must have been issued in WAFR-PA before a Permit Builder project containing interim limits may be uploaded to WAFR.</w:t>
      </w:r>
    </w:p>
  </w:footnote>
  <w:footnote w:id="20">
    <w:p w:rsidR="00961B08" w:rsidRDefault="00961B08">
      <w:pPr>
        <w:pStyle w:val="FootnoteText"/>
      </w:pPr>
      <w:r>
        <w:rPr>
          <w:rStyle w:val="FootnoteReference"/>
        </w:rPr>
        <w:footnoteRef/>
      </w:r>
      <w:r>
        <w:t xml:space="preserve"> Although some facilities have customized lists of parameters for which they monitor, always check with your supervisor before deleting a parameter from any parameter table.</w:t>
      </w:r>
    </w:p>
  </w:footnote>
  <w:footnote w:id="21">
    <w:p w:rsidR="00961B08" w:rsidRPr="003F034D" w:rsidRDefault="00961B08">
      <w:pPr>
        <w:pStyle w:val="FootnoteText"/>
      </w:pPr>
      <w:r>
        <w:rPr>
          <w:rStyle w:val="FootnoteReference"/>
        </w:rPr>
        <w:footnoteRef/>
      </w:r>
      <w:r>
        <w:t xml:space="preserve"> Do not confuse this </w:t>
      </w:r>
      <w:r>
        <w:rPr>
          <w:b/>
        </w:rPr>
        <w:t xml:space="preserve">Reset </w:t>
      </w:r>
      <w:r w:rsidRPr="003F034D">
        <w:t>button</w:t>
      </w:r>
      <w:r>
        <w:t xml:space="preserve"> with the reset button located next to the </w:t>
      </w:r>
      <w:r>
        <w:rPr>
          <w:b/>
        </w:rPr>
        <w:t xml:space="preserve">Save </w:t>
      </w:r>
      <w:r>
        <w:t xml:space="preserve">button which, when clicked, will restore all changes to the </w:t>
      </w:r>
      <w:proofErr w:type="spellStart"/>
      <w:r>
        <w:rPr>
          <w:b/>
        </w:rPr>
        <w:t>Biosolids</w:t>
      </w:r>
      <w:proofErr w:type="spellEnd"/>
      <w:r>
        <w:rPr>
          <w:b/>
        </w:rPr>
        <w:t xml:space="preserve"> </w:t>
      </w:r>
      <w:r w:rsidRPr="00010FE1">
        <w:rPr>
          <w:u w:val="single"/>
        </w:rPr>
        <w:t>tab</w:t>
      </w:r>
      <w:r>
        <w:rPr>
          <w:b/>
        </w:rPr>
        <w:t xml:space="preserve"> </w:t>
      </w:r>
      <w:r>
        <w:t xml:space="preserve">and all its </w:t>
      </w:r>
      <w:r w:rsidRPr="00010FE1">
        <w:rPr>
          <w:u w:val="single"/>
        </w:rPr>
        <w:t>sub-tabs</w:t>
      </w:r>
      <w:r>
        <w:rPr>
          <w:b/>
        </w:rPr>
        <w:t xml:space="preserve"> </w:t>
      </w:r>
      <w:r>
        <w:t>back to the information and settings last entered and saved by the permit writer.</w:t>
      </w:r>
    </w:p>
  </w:footnote>
  <w:footnote w:id="22">
    <w:p w:rsidR="00961B08" w:rsidRDefault="00961B08" w:rsidP="00467CE7">
      <w:pPr>
        <w:pStyle w:val="FootnoteText"/>
      </w:pPr>
      <w:r>
        <w:rPr>
          <w:rStyle w:val="FootnoteReference"/>
        </w:rPr>
        <w:footnoteRef/>
      </w:r>
      <w:r>
        <w:t xml:space="preserve"> When Permit Builder generates the Discharge Monitoring Report (DMR) for the facility’s </w:t>
      </w:r>
      <w:proofErr w:type="spellStart"/>
      <w:r>
        <w:t>biosolids</w:t>
      </w:r>
      <w:proofErr w:type="spellEnd"/>
      <w:r>
        <w:t>, the parameters will appear in the same order as they appear in the parameter table in Permit Builder.</w:t>
      </w:r>
    </w:p>
  </w:footnote>
  <w:footnote w:id="23">
    <w:p w:rsidR="00961B08" w:rsidRDefault="00961B08">
      <w:pPr>
        <w:pStyle w:val="FootnoteText"/>
      </w:pPr>
      <w:r>
        <w:rPr>
          <w:rStyle w:val="FootnoteReference"/>
        </w:rPr>
        <w:footnoteRef/>
      </w:r>
      <w:r>
        <w:t xml:space="preserve"> Until January 1, 2013, domestic wastewater facilities that directly land-apply their </w:t>
      </w:r>
      <w:proofErr w:type="spellStart"/>
      <w:r>
        <w:t>biosolids</w:t>
      </w:r>
      <w:proofErr w:type="spellEnd"/>
      <w:r>
        <w:t xml:space="preserve"> at land application sites that are not yet permitted under Chapter 62-640, F.A.C., as amended on August 29, 2010, are required to submit an Agricultural Use Plan (AUP) together with their permit applications.  Requirements for AUPs are established in Rule 62-640.500, F.A.C, as amended on March 30, 1998.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ook w:val="01E0"/>
    </w:tblPr>
    <w:tblGrid>
      <w:gridCol w:w="9576"/>
    </w:tblGrid>
    <w:tr w:rsidR="00961B08" w:rsidRPr="003378E7" w:rsidTr="003378E7">
      <w:tc>
        <w:tcPr>
          <w:tcW w:w="9576" w:type="dxa"/>
        </w:tcPr>
        <w:p w:rsidR="00961B08" w:rsidRPr="003378E7" w:rsidRDefault="00961B08" w:rsidP="00BB4EE8">
          <w:pPr>
            <w:pStyle w:val="Header"/>
            <w:tabs>
              <w:tab w:val="clear" w:pos="8640"/>
            </w:tabs>
            <w:spacing w:before="120"/>
            <w:ind w:right="-86"/>
            <w:rPr>
              <w:rFonts w:ascii="Arial" w:hAnsi="Arial" w:cs="Arial"/>
              <w:b/>
            </w:rPr>
          </w:pPr>
          <w:r>
            <w:rPr>
              <w:rFonts w:ascii="Arial" w:hAnsi="Arial" w:cs="Arial"/>
              <w:b/>
            </w:rPr>
            <w:t xml:space="preserve">Chapter 7A                                                                                                   </w:t>
          </w:r>
          <w:r w:rsidRPr="003378E7">
            <w:rPr>
              <w:rFonts w:ascii="Arial" w:hAnsi="Arial" w:cs="Arial"/>
              <w:b/>
            </w:rPr>
            <w:t>The “</w:t>
          </w:r>
          <w:proofErr w:type="spellStart"/>
          <w:r>
            <w:rPr>
              <w:rFonts w:ascii="Arial" w:hAnsi="Arial" w:cs="Arial"/>
              <w:b/>
            </w:rPr>
            <w:t>Biosolids</w:t>
          </w:r>
          <w:proofErr w:type="spellEnd"/>
          <w:r w:rsidRPr="003378E7">
            <w:rPr>
              <w:rFonts w:ascii="Arial" w:hAnsi="Arial" w:cs="Arial"/>
              <w:b/>
            </w:rPr>
            <w:t>” tab</w:t>
          </w:r>
        </w:p>
      </w:tc>
    </w:tr>
  </w:tbl>
  <w:p w:rsidR="00961B08" w:rsidRDefault="00961B08" w:rsidP="002E1677">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B6B4B"/>
    <w:multiLevelType w:val="hybridMultilevel"/>
    <w:tmpl w:val="C9F44D46"/>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C83DC4"/>
    <w:multiLevelType w:val="hybridMultilevel"/>
    <w:tmpl w:val="96782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236256"/>
    <w:multiLevelType w:val="hybridMultilevel"/>
    <w:tmpl w:val="B5B8E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4C5346"/>
    <w:multiLevelType w:val="hybridMultilevel"/>
    <w:tmpl w:val="C504AC64"/>
    <w:lvl w:ilvl="0" w:tplc="04090001">
      <w:start w:val="1"/>
      <w:numFmt w:val="bullet"/>
      <w:lvlText w:val=""/>
      <w:lvlJc w:val="left"/>
      <w:pPr>
        <w:ind w:left="720" w:hanging="360"/>
      </w:pPr>
      <w:rPr>
        <w:rFonts w:ascii="Symbol" w:hAnsi="Symbol" w:hint="default"/>
      </w:rPr>
    </w:lvl>
    <w:lvl w:ilvl="1" w:tplc="EB665BE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B10E96"/>
    <w:multiLevelType w:val="hybridMultilevel"/>
    <w:tmpl w:val="A4B425B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B91B5C"/>
    <w:multiLevelType w:val="hybridMultilevel"/>
    <w:tmpl w:val="A7A4BD1E"/>
    <w:lvl w:ilvl="0" w:tplc="04090001">
      <w:start w:val="1"/>
      <w:numFmt w:val="bullet"/>
      <w:lvlText w:val=""/>
      <w:lvlJc w:val="left"/>
      <w:pPr>
        <w:ind w:left="720" w:hanging="360"/>
      </w:pPr>
      <w:rPr>
        <w:rFonts w:ascii="Symbol" w:hAnsi="Symbol" w:hint="default"/>
      </w:rPr>
    </w:lvl>
    <w:lvl w:ilvl="1" w:tplc="EB665BE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253EA9"/>
    <w:multiLevelType w:val="hybridMultilevel"/>
    <w:tmpl w:val="42E4AB26"/>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47C30F9"/>
    <w:multiLevelType w:val="hybridMultilevel"/>
    <w:tmpl w:val="E036177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8">
    <w:nsid w:val="34D51BC6"/>
    <w:multiLevelType w:val="hybridMultilevel"/>
    <w:tmpl w:val="5810C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477BD1"/>
    <w:multiLevelType w:val="hybridMultilevel"/>
    <w:tmpl w:val="88BC1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6F3D7D"/>
    <w:multiLevelType w:val="hybridMultilevel"/>
    <w:tmpl w:val="A2763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B52F6A"/>
    <w:multiLevelType w:val="hybridMultilevel"/>
    <w:tmpl w:val="6E004E22"/>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92469E4"/>
    <w:multiLevelType w:val="hybridMultilevel"/>
    <w:tmpl w:val="158631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C26D4E"/>
    <w:multiLevelType w:val="hybridMultilevel"/>
    <w:tmpl w:val="31F03846"/>
    <w:lvl w:ilvl="0" w:tplc="04090001">
      <w:start w:val="1"/>
      <w:numFmt w:val="bullet"/>
      <w:lvlText w:val=""/>
      <w:lvlJc w:val="left"/>
      <w:pPr>
        <w:ind w:left="720" w:hanging="360"/>
      </w:pPr>
      <w:rPr>
        <w:rFonts w:ascii="Symbol" w:hAnsi="Symbol" w:hint="default"/>
      </w:rPr>
    </w:lvl>
    <w:lvl w:ilvl="1" w:tplc="EB665BE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2A32D0E"/>
    <w:multiLevelType w:val="hybridMultilevel"/>
    <w:tmpl w:val="736A3E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BA11981"/>
    <w:multiLevelType w:val="hybridMultilevel"/>
    <w:tmpl w:val="64C42AB0"/>
    <w:lvl w:ilvl="0" w:tplc="41A6D2E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F3A3334"/>
    <w:multiLevelType w:val="hybridMultilevel"/>
    <w:tmpl w:val="25742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37A2FDE"/>
    <w:multiLevelType w:val="hybridMultilevel"/>
    <w:tmpl w:val="DFE4CF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6EE2753"/>
    <w:multiLevelType w:val="hybridMultilevel"/>
    <w:tmpl w:val="5B486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8200CFD"/>
    <w:multiLevelType w:val="hybridMultilevel"/>
    <w:tmpl w:val="4322E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9957DB8"/>
    <w:multiLevelType w:val="hybridMultilevel"/>
    <w:tmpl w:val="E848C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5552AE8"/>
    <w:multiLevelType w:val="hybridMultilevel"/>
    <w:tmpl w:val="5E984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866E31"/>
    <w:multiLevelType w:val="hybridMultilevel"/>
    <w:tmpl w:val="31283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E03A71"/>
    <w:multiLevelType w:val="hybridMultilevel"/>
    <w:tmpl w:val="8116C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C8E54CB"/>
    <w:multiLevelType w:val="hybridMultilevel"/>
    <w:tmpl w:val="599E8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60D13F5"/>
    <w:multiLevelType w:val="hybridMultilevel"/>
    <w:tmpl w:val="836AF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8AD61EB"/>
    <w:multiLevelType w:val="hybridMultilevel"/>
    <w:tmpl w:val="80D27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FA94D3F"/>
    <w:multiLevelType w:val="hybridMultilevel"/>
    <w:tmpl w:val="3E0A5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1"/>
  </w:num>
  <w:num w:numId="4">
    <w:abstractNumId w:val="15"/>
  </w:num>
  <w:num w:numId="5">
    <w:abstractNumId w:val="2"/>
  </w:num>
  <w:num w:numId="6">
    <w:abstractNumId w:val="10"/>
  </w:num>
  <w:num w:numId="7">
    <w:abstractNumId w:val="19"/>
  </w:num>
  <w:num w:numId="8">
    <w:abstractNumId w:val="18"/>
  </w:num>
  <w:num w:numId="9">
    <w:abstractNumId w:val="23"/>
  </w:num>
  <w:num w:numId="10">
    <w:abstractNumId w:val="17"/>
  </w:num>
  <w:num w:numId="11">
    <w:abstractNumId w:val="16"/>
  </w:num>
  <w:num w:numId="12">
    <w:abstractNumId w:val="21"/>
  </w:num>
  <w:num w:numId="13">
    <w:abstractNumId w:val="25"/>
  </w:num>
  <w:num w:numId="14">
    <w:abstractNumId w:val="26"/>
  </w:num>
  <w:num w:numId="15">
    <w:abstractNumId w:val="8"/>
  </w:num>
  <w:num w:numId="16">
    <w:abstractNumId w:val="9"/>
  </w:num>
  <w:num w:numId="17">
    <w:abstractNumId w:val="7"/>
  </w:num>
  <w:num w:numId="18">
    <w:abstractNumId w:val="5"/>
  </w:num>
  <w:num w:numId="19">
    <w:abstractNumId w:val="3"/>
  </w:num>
  <w:num w:numId="20">
    <w:abstractNumId w:val="13"/>
  </w:num>
  <w:num w:numId="21">
    <w:abstractNumId w:val="12"/>
  </w:num>
  <w:num w:numId="22">
    <w:abstractNumId w:val="20"/>
  </w:num>
  <w:num w:numId="23">
    <w:abstractNumId w:val="22"/>
  </w:num>
  <w:num w:numId="24">
    <w:abstractNumId w:val="14"/>
  </w:num>
  <w:num w:numId="25">
    <w:abstractNumId w:val="27"/>
  </w:num>
  <w:num w:numId="26">
    <w:abstractNumId w:val="24"/>
  </w:num>
  <w:num w:numId="27">
    <w:abstractNumId w:val="1"/>
  </w:num>
  <w:num w:numId="2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isplayBackgroundShape/>
  <w:proofState w:spelling="clean" w:grammar="clean"/>
  <w:stylePaneFormatFilter w:val="3F01"/>
  <w:defaultTabStop w:val="360"/>
  <w:defaultTableStyle w:val="FootnoteText"/>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
  <w:rsids>
    <w:rsidRoot w:val="0019332E"/>
    <w:rsid w:val="00010FE1"/>
    <w:rsid w:val="00011B0F"/>
    <w:rsid w:val="000155B1"/>
    <w:rsid w:val="00015EE2"/>
    <w:rsid w:val="00020CB2"/>
    <w:rsid w:val="00020CF6"/>
    <w:rsid w:val="00022051"/>
    <w:rsid w:val="00025629"/>
    <w:rsid w:val="0002589C"/>
    <w:rsid w:val="00031741"/>
    <w:rsid w:val="00035706"/>
    <w:rsid w:val="0003646E"/>
    <w:rsid w:val="000375B1"/>
    <w:rsid w:val="000424C8"/>
    <w:rsid w:val="00043194"/>
    <w:rsid w:val="0004358A"/>
    <w:rsid w:val="0004473F"/>
    <w:rsid w:val="00046356"/>
    <w:rsid w:val="00050FB9"/>
    <w:rsid w:val="00053068"/>
    <w:rsid w:val="00055504"/>
    <w:rsid w:val="00061418"/>
    <w:rsid w:val="000673D8"/>
    <w:rsid w:val="00067FB5"/>
    <w:rsid w:val="000722C8"/>
    <w:rsid w:val="000730E9"/>
    <w:rsid w:val="00074923"/>
    <w:rsid w:val="00077446"/>
    <w:rsid w:val="000809B4"/>
    <w:rsid w:val="00085561"/>
    <w:rsid w:val="0008725C"/>
    <w:rsid w:val="000873B6"/>
    <w:rsid w:val="00087FC6"/>
    <w:rsid w:val="00090506"/>
    <w:rsid w:val="000941B6"/>
    <w:rsid w:val="00094604"/>
    <w:rsid w:val="000947FE"/>
    <w:rsid w:val="000A44C7"/>
    <w:rsid w:val="000A6837"/>
    <w:rsid w:val="000A6C74"/>
    <w:rsid w:val="000B1C8B"/>
    <w:rsid w:val="000C26AB"/>
    <w:rsid w:val="000C70A2"/>
    <w:rsid w:val="000C7AB0"/>
    <w:rsid w:val="000C7C59"/>
    <w:rsid w:val="000D562A"/>
    <w:rsid w:val="000E0718"/>
    <w:rsid w:val="000E16F9"/>
    <w:rsid w:val="000E596F"/>
    <w:rsid w:val="000E6B6B"/>
    <w:rsid w:val="000F2D38"/>
    <w:rsid w:val="000F4BC2"/>
    <w:rsid w:val="000F5854"/>
    <w:rsid w:val="0010007D"/>
    <w:rsid w:val="00107085"/>
    <w:rsid w:val="001125B0"/>
    <w:rsid w:val="001126F5"/>
    <w:rsid w:val="00113644"/>
    <w:rsid w:val="0011491F"/>
    <w:rsid w:val="00115EC3"/>
    <w:rsid w:val="00116C46"/>
    <w:rsid w:val="0011736D"/>
    <w:rsid w:val="00117CB3"/>
    <w:rsid w:val="00121D44"/>
    <w:rsid w:val="0012294E"/>
    <w:rsid w:val="00131796"/>
    <w:rsid w:val="0013455B"/>
    <w:rsid w:val="00137970"/>
    <w:rsid w:val="00142B15"/>
    <w:rsid w:val="001459EC"/>
    <w:rsid w:val="00146506"/>
    <w:rsid w:val="00147CB7"/>
    <w:rsid w:val="0015312F"/>
    <w:rsid w:val="0016331F"/>
    <w:rsid w:val="00171061"/>
    <w:rsid w:val="00174389"/>
    <w:rsid w:val="00176DD1"/>
    <w:rsid w:val="00180925"/>
    <w:rsid w:val="00184093"/>
    <w:rsid w:val="00184A39"/>
    <w:rsid w:val="00187771"/>
    <w:rsid w:val="00190313"/>
    <w:rsid w:val="00190463"/>
    <w:rsid w:val="00191AA1"/>
    <w:rsid w:val="00191B27"/>
    <w:rsid w:val="00192C04"/>
    <w:rsid w:val="0019332E"/>
    <w:rsid w:val="001960A4"/>
    <w:rsid w:val="0019796C"/>
    <w:rsid w:val="001A3FA7"/>
    <w:rsid w:val="001A4BB1"/>
    <w:rsid w:val="001B6EFE"/>
    <w:rsid w:val="001B73BD"/>
    <w:rsid w:val="001B7C33"/>
    <w:rsid w:val="001C253F"/>
    <w:rsid w:val="001C29D8"/>
    <w:rsid w:val="001D0B58"/>
    <w:rsid w:val="001D0DE0"/>
    <w:rsid w:val="001D2D21"/>
    <w:rsid w:val="001D3778"/>
    <w:rsid w:val="001D3BE7"/>
    <w:rsid w:val="001D625D"/>
    <w:rsid w:val="001D66EB"/>
    <w:rsid w:val="001E01F0"/>
    <w:rsid w:val="001E3D9A"/>
    <w:rsid w:val="001E690E"/>
    <w:rsid w:val="001F0EEB"/>
    <w:rsid w:val="001F32A2"/>
    <w:rsid w:val="002049EB"/>
    <w:rsid w:val="00205950"/>
    <w:rsid w:val="00212B88"/>
    <w:rsid w:val="00212DE5"/>
    <w:rsid w:val="00214E0D"/>
    <w:rsid w:val="00215325"/>
    <w:rsid w:val="00217C8C"/>
    <w:rsid w:val="0022082D"/>
    <w:rsid w:val="002212BD"/>
    <w:rsid w:val="00226F42"/>
    <w:rsid w:val="00227BD3"/>
    <w:rsid w:val="00227EEA"/>
    <w:rsid w:val="00233FDE"/>
    <w:rsid w:val="00234A4C"/>
    <w:rsid w:val="00236297"/>
    <w:rsid w:val="002368A0"/>
    <w:rsid w:val="002376D9"/>
    <w:rsid w:val="00237F00"/>
    <w:rsid w:val="00241BF5"/>
    <w:rsid w:val="002437EA"/>
    <w:rsid w:val="0024756B"/>
    <w:rsid w:val="00255AFF"/>
    <w:rsid w:val="00255D00"/>
    <w:rsid w:val="00257CBE"/>
    <w:rsid w:val="00262624"/>
    <w:rsid w:val="00264E6C"/>
    <w:rsid w:val="002772A3"/>
    <w:rsid w:val="00277649"/>
    <w:rsid w:val="002824C9"/>
    <w:rsid w:val="002874AB"/>
    <w:rsid w:val="00287CEA"/>
    <w:rsid w:val="00292B48"/>
    <w:rsid w:val="00294469"/>
    <w:rsid w:val="002958D0"/>
    <w:rsid w:val="002A0E1E"/>
    <w:rsid w:val="002A1AB3"/>
    <w:rsid w:val="002A1BB5"/>
    <w:rsid w:val="002A246F"/>
    <w:rsid w:val="002A3102"/>
    <w:rsid w:val="002A32F0"/>
    <w:rsid w:val="002A3783"/>
    <w:rsid w:val="002A7D2D"/>
    <w:rsid w:val="002B2398"/>
    <w:rsid w:val="002B341E"/>
    <w:rsid w:val="002B6C38"/>
    <w:rsid w:val="002B7E66"/>
    <w:rsid w:val="002C0D21"/>
    <w:rsid w:val="002C1EE5"/>
    <w:rsid w:val="002C222F"/>
    <w:rsid w:val="002C290F"/>
    <w:rsid w:val="002C4F68"/>
    <w:rsid w:val="002D1E80"/>
    <w:rsid w:val="002D34EF"/>
    <w:rsid w:val="002D372D"/>
    <w:rsid w:val="002D5AF3"/>
    <w:rsid w:val="002E1677"/>
    <w:rsid w:val="002E212B"/>
    <w:rsid w:val="002E2600"/>
    <w:rsid w:val="002E64E3"/>
    <w:rsid w:val="002E773D"/>
    <w:rsid w:val="002E7A2D"/>
    <w:rsid w:val="002F2E40"/>
    <w:rsid w:val="00300349"/>
    <w:rsid w:val="003028C5"/>
    <w:rsid w:val="003041B8"/>
    <w:rsid w:val="00310EF8"/>
    <w:rsid w:val="00315314"/>
    <w:rsid w:val="00315C5B"/>
    <w:rsid w:val="003204A6"/>
    <w:rsid w:val="003264F8"/>
    <w:rsid w:val="00326F54"/>
    <w:rsid w:val="003332E8"/>
    <w:rsid w:val="003363D8"/>
    <w:rsid w:val="00336C98"/>
    <w:rsid w:val="003378E7"/>
    <w:rsid w:val="003405ED"/>
    <w:rsid w:val="003407FA"/>
    <w:rsid w:val="00340A1A"/>
    <w:rsid w:val="00344105"/>
    <w:rsid w:val="00345367"/>
    <w:rsid w:val="00346FC3"/>
    <w:rsid w:val="00347915"/>
    <w:rsid w:val="003525BF"/>
    <w:rsid w:val="003540DC"/>
    <w:rsid w:val="00354CE4"/>
    <w:rsid w:val="003579F5"/>
    <w:rsid w:val="00364ABB"/>
    <w:rsid w:val="003653A4"/>
    <w:rsid w:val="0036602B"/>
    <w:rsid w:val="00375AEF"/>
    <w:rsid w:val="00380499"/>
    <w:rsid w:val="003812A8"/>
    <w:rsid w:val="00382300"/>
    <w:rsid w:val="00384292"/>
    <w:rsid w:val="003901B8"/>
    <w:rsid w:val="003917DD"/>
    <w:rsid w:val="00391D2E"/>
    <w:rsid w:val="00393E2A"/>
    <w:rsid w:val="00394335"/>
    <w:rsid w:val="00394CD4"/>
    <w:rsid w:val="003A3E41"/>
    <w:rsid w:val="003A5331"/>
    <w:rsid w:val="003B1AD4"/>
    <w:rsid w:val="003B2D4E"/>
    <w:rsid w:val="003B5C0E"/>
    <w:rsid w:val="003B6A9F"/>
    <w:rsid w:val="003B6F7A"/>
    <w:rsid w:val="003C3F6F"/>
    <w:rsid w:val="003C7305"/>
    <w:rsid w:val="003D0B8A"/>
    <w:rsid w:val="003D3271"/>
    <w:rsid w:val="003D37B2"/>
    <w:rsid w:val="003D7F05"/>
    <w:rsid w:val="003E15AD"/>
    <w:rsid w:val="003E35C5"/>
    <w:rsid w:val="003E535F"/>
    <w:rsid w:val="003F034D"/>
    <w:rsid w:val="003F1251"/>
    <w:rsid w:val="003F14FF"/>
    <w:rsid w:val="003F161E"/>
    <w:rsid w:val="003F5E27"/>
    <w:rsid w:val="00401BAE"/>
    <w:rsid w:val="00402DF3"/>
    <w:rsid w:val="0040417B"/>
    <w:rsid w:val="00413673"/>
    <w:rsid w:val="00422736"/>
    <w:rsid w:val="004236C2"/>
    <w:rsid w:val="0043053B"/>
    <w:rsid w:val="0043233C"/>
    <w:rsid w:val="004326F2"/>
    <w:rsid w:val="00432952"/>
    <w:rsid w:val="00435DE7"/>
    <w:rsid w:val="00437718"/>
    <w:rsid w:val="00440681"/>
    <w:rsid w:val="0044125D"/>
    <w:rsid w:val="00441683"/>
    <w:rsid w:val="0044336E"/>
    <w:rsid w:val="0044415C"/>
    <w:rsid w:val="00451C90"/>
    <w:rsid w:val="00455A1D"/>
    <w:rsid w:val="004600D8"/>
    <w:rsid w:val="00463E2F"/>
    <w:rsid w:val="00465FAA"/>
    <w:rsid w:val="004663BD"/>
    <w:rsid w:val="0046752C"/>
    <w:rsid w:val="00467CE7"/>
    <w:rsid w:val="004743A1"/>
    <w:rsid w:val="00476E77"/>
    <w:rsid w:val="0048038A"/>
    <w:rsid w:val="004936C2"/>
    <w:rsid w:val="00493D16"/>
    <w:rsid w:val="00494DC9"/>
    <w:rsid w:val="00494EBF"/>
    <w:rsid w:val="0049619B"/>
    <w:rsid w:val="004965CC"/>
    <w:rsid w:val="00496DE0"/>
    <w:rsid w:val="004A2B8B"/>
    <w:rsid w:val="004A39A6"/>
    <w:rsid w:val="004A4BF0"/>
    <w:rsid w:val="004B08E3"/>
    <w:rsid w:val="004B35C5"/>
    <w:rsid w:val="004B5C9B"/>
    <w:rsid w:val="004C172C"/>
    <w:rsid w:val="004C2A54"/>
    <w:rsid w:val="004D078E"/>
    <w:rsid w:val="004D15ED"/>
    <w:rsid w:val="004D1AAC"/>
    <w:rsid w:val="004D5D7A"/>
    <w:rsid w:val="004E05D5"/>
    <w:rsid w:val="004E07AF"/>
    <w:rsid w:val="004E1CCC"/>
    <w:rsid w:val="004E2BD2"/>
    <w:rsid w:val="004E3ABA"/>
    <w:rsid w:val="004E4022"/>
    <w:rsid w:val="004E66F1"/>
    <w:rsid w:val="004F4640"/>
    <w:rsid w:val="004F6EB2"/>
    <w:rsid w:val="004F7CBD"/>
    <w:rsid w:val="00502A51"/>
    <w:rsid w:val="00503F26"/>
    <w:rsid w:val="00504966"/>
    <w:rsid w:val="005064FD"/>
    <w:rsid w:val="00510EF5"/>
    <w:rsid w:val="00512109"/>
    <w:rsid w:val="005122EF"/>
    <w:rsid w:val="00513496"/>
    <w:rsid w:val="00516B86"/>
    <w:rsid w:val="00522029"/>
    <w:rsid w:val="0052258A"/>
    <w:rsid w:val="00524BAC"/>
    <w:rsid w:val="00526B56"/>
    <w:rsid w:val="0052757C"/>
    <w:rsid w:val="00531DE0"/>
    <w:rsid w:val="00532611"/>
    <w:rsid w:val="005328AD"/>
    <w:rsid w:val="005330A7"/>
    <w:rsid w:val="00534152"/>
    <w:rsid w:val="005365C6"/>
    <w:rsid w:val="00537DC7"/>
    <w:rsid w:val="00540D9E"/>
    <w:rsid w:val="00542690"/>
    <w:rsid w:val="0054308A"/>
    <w:rsid w:val="00545B51"/>
    <w:rsid w:val="00554D40"/>
    <w:rsid w:val="00554D9A"/>
    <w:rsid w:val="00557F00"/>
    <w:rsid w:val="00560BF8"/>
    <w:rsid w:val="005613EA"/>
    <w:rsid w:val="005618B2"/>
    <w:rsid w:val="0056223C"/>
    <w:rsid w:val="00565DC4"/>
    <w:rsid w:val="0056679B"/>
    <w:rsid w:val="00571CDF"/>
    <w:rsid w:val="00580451"/>
    <w:rsid w:val="00582D5B"/>
    <w:rsid w:val="00583F56"/>
    <w:rsid w:val="00587901"/>
    <w:rsid w:val="00594479"/>
    <w:rsid w:val="0059605E"/>
    <w:rsid w:val="005A3CD2"/>
    <w:rsid w:val="005B0241"/>
    <w:rsid w:val="005B0BED"/>
    <w:rsid w:val="005B4055"/>
    <w:rsid w:val="005C2B17"/>
    <w:rsid w:val="005C3564"/>
    <w:rsid w:val="005C4999"/>
    <w:rsid w:val="005C5949"/>
    <w:rsid w:val="005C71DB"/>
    <w:rsid w:val="005D0AF5"/>
    <w:rsid w:val="005D110C"/>
    <w:rsid w:val="005D193B"/>
    <w:rsid w:val="005D714A"/>
    <w:rsid w:val="005D7A2A"/>
    <w:rsid w:val="005E71E0"/>
    <w:rsid w:val="005F1747"/>
    <w:rsid w:val="005F1844"/>
    <w:rsid w:val="00600F03"/>
    <w:rsid w:val="00601A30"/>
    <w:rsid w:val="00602A2A"/>
    <w:rsid w:val="00604692"/>
    <w:rsid w:val="00604961"/>
    <w:rsid w:val="0061232C"/>
    <w:rsid w:val="00615395"/>
    <w:rsid w:val="00615B96"/>
    <w:rsid w:val="00616004"/>
    <w:rsid w:val="0062444E"/>
    <w:rsid w:val="00630F77"/>
    <w:rsid w:val="00631198"/>
    <w:rsid w:val="006315E5"/>
    <w:rsid w:val="00632A1E"/>
    <w:rsid w:val="00635B89"/>
    <w:rsid w:val="00636095"/>
    <w:rsid w:val="00642877"/>
    <w:rsid w:val="006435B7"/>
    <w:rsid w:val="00646541"/>
    <w:rsid w:val="006479B1"/>
    <w:rsid w:val="00647A3D"/>
    <w:rsid w:val="00647DD6"/>
    <w:rsid w:val="0065229F"/>
    <w:rsid w:val="006522A4"/>
    <w:rsid w:val="00653D96"/>
    <w:rsid w:val="0065519D"/>
    <w:rsid w:val="006576F7"/>
    <w:rsid w:val="00661E07"/>
    <w:rsid w:val="00664491"/>
    <w:rsid w:val="0066668B"/>
    <w:rsid w:val="006667EA"/>
    <w:rsid w:val="00671700"/>
    <w:rsid w:val="00671DC5"/>
    <w:rsid w:val="006733CB"/>
    <w:rsid w:val="00673563"/>
    <w:rsid w:val="0067439F"/>
    <w:rsid w:val="006844AF"/>
    <w:rsid w:val="00685A31"/>
    <w:rsid w:val="00685D4D"/>
    <w:rsid w:val="006900AF"/>
    <w:rsid w:val="006903EB"/>
    <w:rsid w:val="0069070D"/>
    <w:rsid w:val="00692A20"/>
    <w:rsid w:val="00693C44"/>
    <w:rsid w:val="0069484A"/>
    <w:rsid w:val="006A1CC2"/>
    <w:rsid w:val="006A443C"/>
    <w:rsid w:val="006A71E9"/>
    <w:rsid w:val="006B0C0F"/>
    <w:rsid w:val="006B1893"/>
    <w:rsid w:val="006B1FE7"/>
    <w:rsid w:val="006B23C6"/>
    <w:rsid w:val="006B699A"/>
    <w:rsid w:val="006C0A1A"/>
    <w:rsid w:val="006C1059"/>
    <w:rsid w:val="006C3802"/>
    <w:rsid w:val="006C387B"/>
    <w:rsid w:val="006C459C"/>
    <w:rsid w:val="006C7B79"/>
    <w:rsid w:val="006D0C55"/>
    <w:rsid w:val="006D2258"/>
    <w:rsid w:val="006D3FB0"/>
    <w:rsid w:val="006D4620"/>
    <w:rsid w:val="006D6670"/>
    <w:rsid w:val="006D6DF1"/>
    <w:rsid w:val="006E1C94"/>
    <w:rsid w:val="006E1FED"/>
    <w:rsid w:val="006E20BE"/>
    <w:rsid w:val="006E2E54"/>
    <w:rsid w:val="006E3030"/>
    <w:rsid w:val="006E4F65"/>
    <w:rsid w:val="006E50FE"/>
    <w:rsid w:val="006E5772"/>
    <w:rsid w:val="006E595B"/>
    <w:rsid w:val="006E7264"/>
    <w:rsid w:val="006E73BE"/>
    <w:rsid w:val="006F0936"/>
    <w:rsid w:val="006F1FB2"/>
    <w:rsid w:val="00700704"/>
    <w:rsid w:val="00703795"/>
    <w:rsid w:val="0070601D"/>
    <w:rsid w:val="00707BA8"/>
    <w:rsid w:val="00710EC3"/>
    <w:rsid w:val="007110E9"/>
    <w:rsid w:val="007113A8"/>
    <w:rsid w:val="00716D9C"/>
    <w:rsid w:val="00723414"/>
    <w:rsid w:val="00723877"/>
    <w:rsid w:val="007238D8"/>
    <w:rsid w:val="00725F9A"/>
    <w:rsid w:val="00731D2F"/>
    <w:rsid w:val="0073699C"/>
    <w:rsid w:val="007375BE"/>
    <w:rsid w:val="00742C7D"/>
    <w:rsid w:val="00744FB3"/>
    <w:rsid w:val="007459BD"/>
    <w:rsid w:val="007473B6"/>
    <w:rsid w:val="0075296D"/>
    <w:rsid w:val="00752F6C"/>
    <w:rsid w:val="00770089"/>
    <w:rsid w:val="007729F3"/>
    <w:rsid w:val="0077457D"/>
    <w:rsid w:val="00777866"/>
    <w:rsid w:val="007808CD"/>
    <w:rsid w:val="007905EA"/>
    <w:rsid w:val="007945C0"/>
    <w:rsid w:val="00795018"/>
    <w:rsid w:val="007950F7"/>
    <w:rsid w:val="00796F81"/>
    <w:rsid w:val="007A08A0"/>
    <w:rsid w:val="007A0F8E"/>
    <w:rsid w:val="007A5732"/>
    <w:rsid w:val="007A6721"/>
    <w:rsid w:val="007A7E55"/>
    <w:rsid w:val="007B0C30"/>
    <w:rsid w:val="007B1FBD"/>
    <w:rsid w:val="007B2DFD"/>
    <w:rsid w:val="007B5804"/>
    <w:rsid w:val="007B63BD"/>
    <w:rsid w:val="007B7A1D"/>
    <w:rsid w:val="007C05FE"/>
    <w:rsid w:val="007C41A6"/>
    <w:rsid w:val="007C60D1"/>
    <w:rsid w:val="007C7BD6"/>
    <w:rsid w:val="007D0EE5"/>
    <w:rsid w:val="007D1BE6"/>
    <w:rsid w:val="007D3C43"/>
    <w:rsid w:val="007D3F20"/>
    <w:rsid w:val="007D46D2"/>
    <w:rsid w:val="007D7BEB"/>
    <w:rsid w:val="007E12CD"/>
    <w:rsid w:val="007E3DBC"/>
    <w:rsid w:val="007F0181"/>
    <w:rsid w:val="007F0DA3"/>
    <w:rsid w:val="007F1444"/>
    <w:rsid w:val="007F1E0D"/>
    <w:rsid w:val="007F208C"/>
    <w:rsid w:val="007F2E12"/>
    <w:rsid w:val="007F448C"/>
    <w:rsid w:val="00800F94"/>
    <w:rsid w:val="008059A1"/>
    <w:rsid w:val="00806DC6"/>
    <w:rsid w:val="0080749E"/>
    <w:rsid w:val="008101F1"/>
    <w:rsid w:val="00812CB7"/>
    <w:rsid w:val="0082051C"/>
    <w:rsid w:val="008216AA"/>
    <w:rsid w:val="00824E78"/>
    <w:rsid w:val="00826A3D"/>
    <w:rsid w:val="00826D5D"/>
    <w:rsid w:val="008315FE"/>
    <w:rsid w:val="00834564"/>
    <w:rsid w:val="00837A60"/>
    <w:rsid w:val="008412DF"/>
    <w:rsid w:val="0084200D"/>
    <w:rsid w:val="00843F63"/>
    <w:rsid w:val="008511E9"/>
    <w:rsid w:val="00853226"/>
    <w:rsid w:val="00854203"/>
    <w:rsid w:val="0086073D"/>
    <w:rsid w:val="00862715"/>
    <w:rsid w:val="00864414"/>
    <w:rsid w:val="00866AA0"/>
    <w:rsid w:val="008679F9"/>
    <w:rsid w:val="008769A6"/>
    <w:rsid w:val="00876ED1"/>
    <w:rsid w:val="00881DC8"/>
    <w:rsid w:val="00882BD7"/>
    <w:rsid w:val="00882CD1"/>
    <w:rsid w:val="00886F0B"/>
    <w:rsid w:val="00886F2B"/>
    <w:rsid w:val="00887B6A"/>
    <w:rsid w:val="00892249"/>
    <w:rsid w:val="00892B86"/>
    <w:rsid w:val="0089416D"/>
    <w:rsid w:val="00894B94"/>
    <w:rsid w:val="00896A48"/>
    <w:rsid w:val="00897F2C"/>
    <w:rsid w:val="008A0656"/>
    <w:rsid w:val="008A1AE5"/>
    <w:rsid w:val="008A6CC3"/>
    <w:rsid w:val="008B3F34"/>
    <w:rsid w:val="008B61DA"/>
    <w:rsid w:val="008B6582"/>
    <w:rsid w:val="008B6C8A"/>
    <w:rsid w:val="008C3829"/>
    <w:rsid w:val="008D6281"/>
    <w:rsid w:val="008E0818"/>
    <w:rsid w:val="008E52BE"/>
    <w:rsid w:val="008E6176"/>
    <w:rsid w:val="008E7426"/>
    <w:rsid w:val="008F0CCB"/>
    <w:rsid w:val="008F45E1"/>
    <w:rsid w:val="008F6996"/>
    <w:rsid w:val="00901896"/>
    <w:rsid w:val="00903120"/>
    <w:rsid w:val="009032E5"/>
    <w:rsid w:val="009108C2"/>
    <w:rsid w:val="009110A0"/>
    <w:rsid w:val="00911770"/>
    <w:rsid w:val="0092249B"/>
    <w:rsid w:val="00923843"/>
    <w:rsid w:val="0093205A"/>
    <w:rsid w:val="00932270"/>
    <w:rsid w:val="00932A93"/>
    <w:rsid w:val="00932F7C"/>
    <w:rsid w:val="00934846"/>
    <w:rsid w:val="00941156"/>
    <w:rsid w:val="00945C74"/>
    <w:rsid w:val="00950946"/>
    <w:rsid w:val="0095174C"/>
    <w:rsid w:val="00953F9E"/>
    <w:rsid w:val="00961B08"/>
    <w:rsid w:val="0096541E"/>
    <w:rsid w:val="00966130"/>
    <w:rsid w:val="00967D7A"/>
    <w:rsid w:val="009707B9"/>
    <w:rsid w:val="00973BB2"/>
    <w:rsid w:val="0097654B"/>
    <w:rsid w:val="009838F1"/>
    <w:rsid w:val="009849EB"/>
    <w:rsid w:val="0099345B"/>
    <w:rsid w:val="00996A03"/>
    <w:rsid w:val="009A34F3"/>
    <w:rsid w:val="009A5B13"/>
    <w:rsid w:val="009B220C"/>
    <w:rsid w:val="009B6DD9"/>
    <w:rsid w:val="009B71B5"/>
    <w:rsid w:val="009C01B0"/>
    <w:rsid w:val="009C65B6"/>
    <w:rsid w:val="009C65C4"/>
    <w:rsid w:val="009C7202"/>
    <w:rsid w:val="009C7758"/>
    <w:rsid w:val="009D3A08"/>
    <w:rsid w:val="009D4D14"/>
    <w:rsid w:val="009D6B51"/>
    <w:rsid w:val="009E37F5"/>
    <w:rsid w:val="009F0CC0"/>
    <w:rsid w:val="009F1F52"/>
    <w:rsid w:val="009F2012"/>
    <w:rsid w:val="009F3E2C"/>
    <w:rsid w:val="009F6D45"/>
    <w:rsid w:val="009F7315"/>
    <w:rsid w:val="009F7990"/>
    <w:rsid w:val="009F7C60"/>
    <w:rsid w:val="00A01944"/>
    <w:rsid w:val="00A036C3"/>
    <w:rsid w:val="00A03A77"/>
    <w:rsid w:val="00A0523C"/>
    <w:rsid w:val="00A05D70"/>
    <w:rsid w:val="00A12197"/>
    <w:rsid w:val="00A12958"/>
    <w:rsid w:val="00A13761"/>
    <w:rsid w:val="00A13D36"/>
    <w:rsid w:val="00A1519A"/>
    <w:rsid w:val="00A17014"/>
    <w:rsid w:val="00A2301C"/>
    <w:rsid w:val="00A244BD"/>
    <w:rsid w:val="00A250E0"/>
    <w:rsid w:val="00A255B2"/>
    <w:rsid w:val="00A26D4B"/>
    <w:rsid w:val="00A30CF3"/>
    <w:rsid w:val="00A34B85"/>
    <w:rsid w:val="00A35948"/>
    <w:rsid w:val="00A36E0A"/>
    <w:rsid w:val="00A43C2A"/>
    <w:rsid w:val="00A46FDC"/>
    <w:rsid w:val="00A470F0"/>
    <w:rsid w:val="00A473C4"/>
    <w:rsid w:val="00A473DE"/>
    <w:rsid w:val="00A509DE"/>
    <w:rsid w:val="00A52251"/>
    <w:rsid w:val="00A52647"/>
    <w:rsid w:val="00A52816"/>
    <w:rsid w:val="00A57630"/>
    <w:rsid w:val="00A5778B"/>
    <w:rsid w:val="00A61CC1"/>
    <w:rsid w:val="00A66EF9"/>
    <w:rsid w:val="00A701BC"/>
    <w:rsid w:val="00A71047"/>
    <w:rsid w:val="00A7113C"/>
    <w:rsid w:val="00A719CB"/>
    <w:rsid w:val="00A71C81"/>
    <w:rsid w:val="00A71F00"/>
    <w:rsid w:val="00A731CD"/>
    <w:rsid w:val="00A7565D"/>
    <w:rsid w:val="00A77F69"/>
    <w:rsid w:val="00A8044A"/>
    <w:rsid w:val="00A81C1D"/>
    <w:rsid w:val="00A82D62"/>
    <w:rsid w:val="00A83CEB"/>
    <w:rsid w:val="00A85612"/>
    <w:rsid w:val="00A864EC"/>
    <w:rsid w:val="00A906F2"/>
    <w:rsid w:val="00A92846"/>
    <w:rsid w:val="00A96765"/>
    <w:rsid w:val="00A96899"/>
    <w:rsid w:val="00A97443"/>
    <w:rsid w:val="00A97ECC"/>
    <w:rsid w:val="00AA2960"/>
    <w:rsid w:val="00AA29A4"/>
    <w:rsid w:val="00AA29E6"/>
    <w:rsid w:val="00AA443C"/>
    <w:rsid w:val="00AA4DB8"/>
    <w:rsid w:val="00AA669C"/>
    <w:rsid w:val="00AA6E35"/>
    <w:rsid w:val="00AB006E"/>
    <w:rsid w:val="00AB36A3"/>
    <w:rsid w:val="00AC1BB0"/>
    <w:rsid w:val="00AC3746"/>
    <w:rsid w:val="00AC5CF2"/>
    <w:rsid w:val="00AD13D8"/>
    <w:rsid w:val="00AD4AC9"/>
    <w:rsid w:val="00AD4CD8"/>
    <w:rsid w:val="00AD6202"/>
    <w:rsid w:val="00AD709D"/>
    <w:rsid w:val="00AE039B"/>
    <w:rsid w:val="00AE1266"/>
    <w:rsid w:val="00AE6E32"/>
    <w:rsid w:val="00AF2E6A"/>
    <w:rsid w:val="00AF55C4"/>
    <w:rsid w:val="00AF5A8C"/>
    <w:rsid w:val="00AF741C"/>
    <w:rsid w:val="00B01569"/>
    <w:rsid w:val="00B048DE"/>
    <w:rsid w:val="00B05D80"/>
    <w:rsid w:val="00B12971"/>
    <w:rsid w:val="00B22BE1"/>
    <w:rsid w:val="00B23B7A"/>
    <w:rsid w:val="00B260B5"/>
    <w:rsid w:val="00B26610"/>
    <w:rsid w:val="00B31D7D"/>
    <w:rsid w:val="00B3394F"/>
    <w:rsid w:val="00B34893"/>
    <w:rsid w:val="00B34EB7"/>
    <w:rsid w:val="00B35AE5"/>
    <w:rsid w:val="00B36782"/>
    <w:rsid w:val="00B37431"/>
    <w:rsid w:val="00B40594"/>
    <w:rsid w:val="00B405EB"/>
    <w:rsid w:val="00B40F89"/>
    <w:rsid w:val="00B41508"/>
    <w:rsid w:val="00B45D0D"/>
    <w:rsid w:val="00B50290"/>
    <w:rsid w:val="00B52EAF"/>
    <w:rsid w:val="00B5519D"/>
    <w:rsid w:val="00B6353E"/>
    <w:rsid w:val="00B67A74"/>
    <w:rsid w:val="00B70EBC"/>
    <w:rsid w:val="00B7477F"/>
    <w:rsid w:val="00B7646F"/>
    <w:rsid w:val="00B912DC"/>
    <w:rsid w:val="00B91403"/>
    <w:rsid w:val="00B926FB"/>
    <w:rsid w:val="00B96EA8"/>
    <w:rsid w:val="00BB0141"/>
    <w:rsid w:val="00BB4EE8"/>
    <w:rsid w:val="00BC09F3"/>
    <w:rsid w:val="00BC1C18"/>
    <w:rsid w:val="00BD2144"/>
    <w:rsid w:val="00BD4781"/>
    <w:rsid w:val="00BE2BBF"/>
    <w:rsid w:val="00BE5704"/>
    <w:rsid w:val="00BE6C6F"/>
    <w:rsid w:val="00BE7B33"/>
    <w:rsid w:val="00BF2002"/>
    <w:rsid w:val="00BF32CE"/>
    <w:rsid w:val="00BF3F18"/>
    <w:rsid w:val="00BF6CB8"/>
    <w:rsid w:val="00C01949"/>
    <w:rsid w:val="00C045C7"/>
    <w:rsid w:val="00C05B33"/>
    <w:rsid w:val="00C10A95"/>
    <w:rsid w:val="00C12A49"/>
    <w:rsid w:val="00C2134F"/>
    <w:rsid w:val="00C2148B"/>
    <w:rsid w:val="00C23E2B"/>
    <w:rsid w:val="00C25B0B"/>
    <w:rsid w:val="00C26F6C"/>
    <w:rsid w:val="00C41DAB"/>
    <w:rsid w:val="00C4211F"/>
    <w:rsid w:val="00C4245B"/>
    <w:rsid w:val="00C45C04"/>
    <w:rsid w:val="00C46C69"/>
    <w:rsid w:val="00C4783C"/>
    <w:rsid w:val="00C47BC8"/>
    <w:rsid w:val="00C47C75"/>
    <w:rsid w:val="00C5284B"/>
    <w:rsid w:val="00C579E4"/>
    <w:rsid w:val="00C57E00"/>
    <w:rsid w:val="00C60A9B"/>
    <w:rsid w:val="00C6287C"/>
    <w:rsid w:val="00C6341D"/>
    <w:rsid w:val="00C6387C"/>
    <w:rsid w:val="00C63BE4"/>
    <w:rsid w:val="00C66ED0"/>
    <w:rsid w:val="00C707BA"/>
    <w:rsid w:val="00C72FF7"/>
    <w:rsid w:val="00C73967"/>
    <w:rsid w:val="00C80D18"/>
    <w:rsid w:val="00C85841"/>
    <w:rsid w:val="00C85EE2"/>
    <w:rsid w:val="00C866B5"/>
    <w:rsid w:val="00C93E34"/>
    <w:rsid w:val="00C943B9"/>
    <w:rsid w:val="00C94B59"/>
    <w:rsid w:val="00C94FFB"/>
    <w:rsid w:val="00C976FA"/>
    <w:rsid w:val="00CA1FC7"/>
    <w:rsid w:val="00CA5020"/>
    <w:rsid w:val="00CB172F"/>
    <w:rsid w:val="00CB2AAA"/>
    <w:rsid w:val="00CB5018"/>
    <w:rsid w:val="00CB6BB5"/>
    <w:rsid w:val="00CC2D47"/>
    <w:rsid w:val="00CC4DCF"/>
    <w:rsid w:val="00CC6336"/>
    <w:rsid w:val="00CC68B6"/>
    <w:rsid w:val="00CC7090"/>
    <w:rsid w:val="00CD05BE"/>
    <w:rsid w:val="00CD3C18"/>
    <w:rsid w:val="00CD5051"/>
    <w:rsid w:val="00CD5CCA"/>
    <w:rsid w:val="00CD5F06"/>
    <w:rsid w:val="00CD7201"/>
    <w:rsid w:val="00CE272D"/>
    <w:rsid w:val="00CE291F"/>
    <w:rsid w:val="00CE2A36"/>
    <w:rsid w:val="00CE6365"/>
    <w:rsid w:val="00CE63BC"/>
    <w:rsid w:val="00CE74A8"/>
    <w:rsid w:val="00CF24BD"/>
    <w:rsid w:val="00D11B54"/>
    <w:rsid w:val="00D1213E"/>
    <w:rsid w:val="00D145F1"/>
    <w:rsid w:val="00D1745F"/>
    <w:rsid w:val="00D17960"/>
    <w:rsid w:val="00D22C1D"/>
    <w:rsid w:val="00D2453B"/>
    <w:rsid w:val="00D25F76"/>
    <w:rsid w:val="00D32576"/>
    <w:rsid w:val="00D3320E"/>
    <w:rsid w:val="00D33B26"/>
    <w:rsid w:val="00D37ADB"/>
    <w:rsid w:val="00D41EAC"/>
    <w:rsid w:val="00D440C0"/>
    <w:rsid w:val="00D47BB7"/>
    <w:rsid w:val="00D50637"/>
    <w:rsid w:val="00D50BE2"/>
    <w:rsid w:val="00D51214"/>
    <w:rsid w:val="00D52039"/>
    <w:rsid w:val="00D528E0"/>
    <w:rsid w:val="00D53028"/>
    <w:rsid w:val="00D55E81"/>
    <w:rsid w:val="00D56C4A"/>
    <w:rsid w:val="00D62CE7"/>
    <w:rsid w:val="00D63618"/>
    <w:rsid w:val="00D64CAF"/>
    <w:rsid w:val="00D660D2"/>
    <w:rsid w:val="00D67E45"/>
    <w:rsid w:val="00D7121D"/>
    <w:rsid w:val="00D74DC1"/>
    <w:rsid w:val="00D76BE6"/>
    <w:rsid w:val="00D76D6C"/>
    <w:rsid w:val="00D84DD8"/>
    <w:rsid w:val="00D93FB9"/>
    <w:rsid w:val="00D959D5"/>
    <w:rsid w:val="00DA002C"/>
    <w:rsid w:val="00DA4260"/>
    <w:rsid w:val="00DA6729"/>
    <w:rsid w:val="00DA73B4"/>
    <w:rsid w:val="00DA791B"/>
    <w:rsid w:val="00DA7F19"/>
    <w:rsid w:val="00DB6DF9"/>
    <w:rsid w:val="00DB6F3A"/>
    <w:rsid w:val="00DB709A"/>
    <w:rsid w:val="00DC06F8"/>
    <w:rsid w:val="00DC3AF1"/>
    <w:rsid w:val="00DC75AC"/>
    <w:rsid w:val="00DD1A34"/>
    <w:rsid w:val="00DD2172"/>
    <w:rsid w:val="00DD23AF"/>
    <w:rsid w:val="00DD4583"/>
    <w:rsid w:val="00DD72C2"/>
    <w:rsid w:val="00DD7C82"/>
    <w:rsid w:val="00DD7F2A"/>
    <w:rsid w:val="00DE078D"/>
    <w:rsid w:val="00DE6247"/>
    <w:rsid w:val="00DF3244"/>
    <w:rsid w:val="00DF4304"/>
    <w:rsid w:val="00DF4455"/>
    <w:rsid w:val="00DF4FE2"/>
    <w:rsid w:val="00DF6AFC"/>
    <w:rsid w:val="00E00DE5"/>
    <w:rsid w:val="00E03934"/>
    <w:rsid w:val="00E04268"/>
    <w:rsid w:val="00E0682B"/>
    <w:rsid w:val="00E10D24"/>
    <w:rsid w:val="00E11108"/>
    <w:rsid w:val="00E125C8"/>
    <w:rsid w:val="00E13364"/>
    <w:rsid w:val="00E14C53"/>
    <w:rsid w:val="00E23701"/>
    <w:rsid w:val="00E23839"/>
    <w:rsid w:val="00E24F8A"/>
    <w:rsid w:val="00E3467C"/>
    <w:rsid w:val="00E3549F"/>
    <w:rsid w:val="00E36BC6"/>
    <w:rsid w:val="00E42CFB"/>
    <w:rsid w:val="00E42D8D"/>
    <w:rsid w:val="00E44976"/>
    <w:rsid w:val="00E45D77"/>
    <w:rsid w:val="00E50F4C"/>
    <w:rsid w:val="00E513A3"/>
    <w:rsid w:val="00E52713"/>
    <w:rsid w:val="00E528EC"/>
    <w:rsid w:val="00E62D0A"/>
    <w:rsid w:val="00E65015"/>
    <w:rsid w:val="00E65B3A"/>
    <w:rsid w:val="00E66FE2"/>
    <w:rsid w:val="00E774A3"/>
    <w:rsid w:val="00E81B78"/>
    <w:rsid w:val="00E840B9"/>
    <w:rsid w:val="00E84256"/>
    <w:rsid w:val="00E842D8"/>
    <w:rsid w:val="00E85F59"/>
    <w:rsid w:val="00E909D4"/>
    <w:rsid w:val="00E96AFC"/>
    <w:rsid w:val="00EA1C96"/>
    <w:rsid w:val="00EA6832"/>
    <w:rsid w:val="00EB0B4E"/>
    <w:rsid w:val="00EB0FC4"/>
    <w:rsid w:val="00EB127B"/>
    <w:rsid w:val="00EB1788"/>
    <w:rsid w:val="00EC1E24"/>
    <w:rsid w:val="00EC4AD9"/>
    <w:rsid w:val="00EC4BBD"/>
    <w:rsid w:val="00EC55B5"/>
    <w:rsid w:val="00EC79B5"/>
    <w:rsid w:val="00ED12B5"/>
    <w:rsid w:val="00ED2DDC"/>
    <w:rsid w:val="00ED3263"/>
    <w:rsid w:val="00ED3906"/>
    <w:rsid w:val="00ED3D20"/>
    <w:rsid w:val="00ED43BA"/>
    <w:rsid w:val="00ED7D40"/>
    <w:rsid w:val="00EE1DDE"/>
    <w:rsid w:val="00EE2578"/>
    <w:rsid w:val="00EE3B05"/>
    <w:rsid w:val="00EE4724"/>
    <w:rsid w:val="00EE5112"/>
    <w:rsid w:val="00EE650F"/>
    <w:rsid w:val="00EF2C23"/>
    <w:rsid w:val="00EF4103"/>
    <w:rsid w:val="00EF4254"/>
    <w:rsid w:val="00EF5555"/>
    <w:rsid w:val="00F002A3"/>
    <w:rsid w:val="00F006DC"/>
    <w:rsid w:val="00F02FB3"/>
    <w:rsid w:val="00F10FF1"/>
    <w:rsid w:val="00F1133D"/>
    <w:rsid w:val="00F12B07"/>
    <w:rsid w:val="00F143D9"/>
    <w:rsid w:val="00F15093"/>
    <w:rsid w:val="00F16264"/>
    <w:rsid w:val="00F16760"/>
    <w:rsid w:val="00F17C70"/>
    <w:rsid w:val="00F201A1"/>
    <w:rsid w:val="00F218DA"/>
    <w:rsid w:val="00F21994"/>
    <w:rsid w:val="00F251F5"/>
    <w:rsid w:val="00F26D0B"/>
    <w:rsid w:val="00F278E0"/>
    <w:rsid w:val="00F3261A"/>
    <w:rsid w:val="00F33E6A"/>
    <w:rsid w:val="00F37277"/>
    <w:rsid w:val="00F37912"/>
    <w:rsid w:val="00F429AE"/>
    <w:rsid w:val="00F4436A"/>
    <w:rsid w:val="00F44826"/>
    <w:rsid w:val="00F44E79"/>
    <w:rsid w:val="00F46419"/>
    <w:rsid w:val="00F46C33"/>
    <w:rsid w:val="00F47106"/>
    <w:rsid w:val="00F51175"/>
    <w:rsid w:val="00F53E43"/>
    <w:rsid w:val="00F56C11"/>
    <w:rsid w:val="00F65C83"/>
    <w:rsid w:val="00F66FC8"/>
    <w:rsid w:val="00F75702"/>
    <w:rsid w:val="00F779CA"/>
    <w:rsid w:val="00F84424"/>
    <w:rsid w:val="00F86F48"/>
    <w:rsid w:val="00F91310"/>
    <w:rsid w:val="00F94129"/>
    <w:rsid w:val="00FA7547"/>
    <w:rsid w:val="00FB0F22"/>
    <w:rsid w:val="00FB2608"/>
    <w:rsid w:val="00FB2BBD"/>
    <w:rsid w:val="00FB2F49"/>
    <w:rsid w:val="00FB7374"/>
    <w:rsid w:val="00FB749A"/>
    <w:rsid w:val="00FC3411"/>
    <w:rsid w:val="00FC4259"/>
    <w:rsid w:val="00FD25F5"/>
    <w:rsid w:val="00FE0B4A"/>
    <w:rsid w:val="00FE3335"/>
    <w:rsid w:val="00FE6592"/>
    <w:rsid w:val="00FF2280"/>
    <w:rsid w:val="00FF2F9D"/>
    <w:rsid w:val="00FF3FEC"/>
    <w:rsid w:val="00FF4623"/>
    <w:rsid w:val="00FF4BBC"/>
    <w:rsid w:val="00FF63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2" strokecolor="none [3213]">
      <v:stroke color="none [3213]" weight=".5pt"/>
    </o:shapedefaults>
    <o:shapelayout v:ext="edit">
      <o:idmap v:ext="edit" data="1"/>
      <o:rules v:ext="edit">
        <o:r id="V:Rule1" type="callout" idref="#_x0000_s1117"/>
        <o:r id="V:Rule2" type="callout" idref="#_x0000_s1094"/>
        <o:r id="V:Rule3" type="callout" idref="#_x0000_s1122"/>
        <o:r id="V:Rule4" type="callout" idref="#_x0000_s1123"/>
        <o:r id="V:Rule5" type="callout" idref="#_x0000_s1120"/>
        <o:r id="V:Rule6" type="callout" idref="#_x0000_s1096"/>
        <o:r id="V:Rule7" type="callout" idref="#_x0000_s1121"/>
        <o:r id="V:Rule11" type="callout" idref="#_x0000_s1063"/>
        <o:r id="V:Rule12" type="callout" idref="#_x0000_s1067"/>
        <o:r id="V:Rule13" type="connector" idref="#_x0000_s1106"/>
        <o:r id="V:Rule14" type="connector" idref="#_x0000_s1187"/>
        <o:r id="V:Rule15" type="connector" idref="#_x0000_s118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0EC3"/>
    <w:pPr>
      <w:overflowPunct w:val="0"/>
      <w:autoSpaceDE w:val="0"/>
      <w:autoSpaceDN w:val="0"/>
      <w:adjustRightInd w:val="0"/>
      <w:textAlignment w:val="baseline"/>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E1677"/>
    <w:pPr>
      <w:tabs>
        <w:tab w:val="center" w:pos="4320"/>
        <w:tab w:val="right" w:pos="8640"/>
      </w:tabs>
    </w:pPr>
  </w:style>
  <w:style w:type="character" w:styleId="PageNumber">
    <w:name w:val="page number"/>
    <w:basedOn w:val="DefaultParagraphFont"/>
    <w:rsid w:val="002E1677"/>
  </w:style>
  <w:style w:type="paragraph" w:styleId="Footer">
    <w:name w:val="footer"/>
    <w:basedOn w:val="Normal"/>
    <w:link w:val="FooterChar"/>
    <w:uiPriority w:val="99"/>
    <w:rsid w:val="00A473DE"/>
    <w:pPr>
      <w:tabs>
        <w:tab w:val="center" w:pos="4320"/>
        <w:tab w:val="right" w:pos="8640"/>
      </w:tabs>
    </w:pPr>
  </w:style>
  <w:style w:type="table" w:styleId="TableGrid">
    <w:name w:val="Table Grid"/>
    <w:basedOn w:val="TableNormal"/>
    <w:rsid w:val="00A473DE"/>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CC68B6"/>
    <w:rPr>
      <w:sz w:val="20"/>
    </w:rPr>
  </w:style>
  <w:style w:type="character" w:styleId="FootnoteReference">
    <w:name w:val="footnote reference"/>
    <w:basedOn w:val="DefaultParagraphFont"/>
    <w:uiPriority w:val="99"/>
    <w:semiHidden/>
    <w:rsid w:val="00CC68B6"/>
    <w:rPr>
      <w:vertAlign w:val="superscript"/>
    </w:rPr>
  </w:style>
  <w:style w:type="character" w:customStyle="1" w:styleId="FooterChar">
    <w:name w:val="Footer Char"/>
    <w:basedOn w:val="DefaultParagraphFont"/>
    <w:link w:val="Footer"/>
    <w:uiPriority w:val="99"/>
    <w:rsid w:val="00EB1788"/>
    <w:rPr>
      <w:sz w:val="22"/>
    </w:rPr>
  </w:style>
  <w:style w:type="paragraph" w:styleId="ListParagraph">
    <w:name w:val="List Paragraph"/>
    <w:basedOn w:val="Normal"/>
    <w:uiPriority w:val="34"/>
    <w:qFormat/>
    <w:rsid w:val="003E35C5"/>
    <w:pPr>
      <w:ind w:left="720"/>
    </w:pPr>
  </w:style>
  <w:style w:type="character" w:customStyle="1" w:styleId="FootnoteTextChar">
    <w:name w:val="Footnote Text Char"/>
    <w:basedOn w:val="DefaultParagraphFont"/>
    <w:link w:val="FootnoteText"/>
    <w:uiPriority w:val="99"/>
    <w:semiHidden/>
    <w:rsid w:val="00467CE7"/>
  </w:style>
  <w:style w:type="paragraph" w:styleId="BalloonText">
    <w:name w:val="Balloon Text"/>
    <w:basedOn w:val="Normal"/>
    <w:link w:val="BalloonTextChar"/>
    <w:rsid w:val="00494DC9"/>
    <w:rPr>
      <w:rFonts w:ascii="Tahoma" w:hAnsi="Tahoma" w:cs="Tahoma"/>
      <w:sz w:val="16"/>
      <w:szCs w:val="16"/>
    </w:rPr>
  </w:style>
  <w:style w:type="character" w:customStyle="1" w:styleId="BalloonTextChar">
    <w:name w:val="Balloon Text Char"/>
    <w:basedOn w:val="DefaultParagraphFont"/>
    <w:link w:val="BalloonText"/>
    <w:rsid w:val="00494DC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8686285">
      <w:bodyDiv w:val="1"/>
      <w:marLeft w:val="750"/>
      <w:marRight w:val="0"/>
      <w:marTop w:val="0"/>
      <w:marBottom w:val="0"/>
      <w:divBdr>
        <w:top w:val="none" w:sz="0" w:space="0" w:color="auto"/>
        <w:left w:val="none" w:sz="0" w:space="0" w:color="auto"/>
        <w:bottom w:val="none" w:sz="0" w:space="0" w:color="auto"/>
        <w:right w:val="none" w:sz="0" w:space="0" w:color="auto"/>
      </w:divBdr>
    </w:div>
    <w:div w:id="116936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theme" Target="theme/theme1.xml"/><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image" Target="media/image104.png"/><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image" Target="media/image71.png"/><Relationship Id="rId87" Type="http://schemas.openxmlformats.org/officeDocument/2006/relationships/image" Target="media/image79.png"/><Relationship Id="rId102" Type="http://schemas.openxmlformats.org/officeDocument/2006/relationships/image" Target="media/image94.png"/><Relationship Id="rId110" Type="http://schemas.openxmlformats.org/officeDocument/2006/relationships/image" Target="media/image102.png"/><Relationship Id="rId115"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53.png"/><Relationship Id="rId82" Type="http://schemas.openxmlformats.org/officeDocument/2006/relationships/image" Target="media/image74.png"/><Relationship Id="rId90" Type="http://schemas.openxmlformats.org/officeDocument/2006/relationships/image" Target="media/image82.png"/><Relationship Id="rId95" Type="http://schemas.openxmlformats.org/officeDocument/2006/relationships/image" Target="media/image87.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13" Type="http://schemas.openxmlformats.org/officeDocument/2006/relationships/image" Target="media/image105.png"/><Relationship Id="rId8" Type="http://schemas.openxmlformats.org/officeDocument/2006/relationships/image" Target="media/image1.png"/><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image" Target="media/image85.png"/><Relationship Id="rId98" Type="http://schemas.openxmlformats.org/officeDocument/2006/relationships/image" Target="media/image90.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103" Type="http://schemas.openxmlformats.org/officeDocument/2006/relationships/image" Target="media/image95.png"/><Relationship Id="rId108" Type="http://schemas.openxmlformats.org/officeDocument/2006/relationships/image" Target="media/image100.png"/><Relationship Id="rId116"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image" Target="media/image88.png"/><Relationship Id="rId111" Type="http://schemas.openxmlformats.org/officeDocument/2006/relationships/image" Target="media/image10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image" Target="media/image98.png"/><Relationship Id="rId114" Type="http://schemas.openxmlformats.org/officeDocument/2006/relationships/header" Target="header1.xm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numbering" Target="numbering.xml"/><Relationship Id="rId29"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BCD6FA-41E4-40A9-876A-B9E2E238D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2879</TotalTime>
  <Pages>65</Pages>
  <Words>8900</Words>
  <Characters>48492</Characters>
  <Application>Microsoft Office Word</Application>
  <DocSecurity>0</DocSecurity>
  <Lines>404</Lines>
  <Paragraphs>114</Paragraphs>
  <ScaleCrop>false</ScaleCrop>
  <HeadingPairs>
    <vt:vector size="2" baseType="variant">
      <vt:variant>
        <vt:lpstr>Title</vt:lpstr>
      </vt:variant>
      <vt:variant>
        <vt:i4>1</vt:i4>
      </vt:variant>
    </vt:vector>
  </HeadingPairs>
  <TitlesOfParts>
    <vt:vector size="1" baseType="lpstr">
      <vt:lpstr/>
    </vt:vector>
  </TitlesOfParts>
  <Company>fldep</Company>
  <LinksUpToDate>false</LinksUpToDate>
  <CharactersWithSpaces>57278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wohlsifer_st</dc:creator>
  <cp:lastModifiedBy>murray_cm</cp:lastModifiedBy>
  <cp:revision>63</cp:revision>
  <cp:lastPrinted>2008-10-13T17:40:00Z</cp:lastPrinted>
  <dcterms:created xsi:type="dcterms:W3CDTF">2012-05-24T20:33:00Z</dcterms:created>
  <dcterms:modified xsi:type="dcterms:W3CDTF">2014-04-13T19:53:00Z</dcterms:modified>
</cp:coreProperties>
</file>