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i/>
                <w:iCs/>
                <w:color w:val="FF0000"/>
                <w:sz w:val="18"/>
                <w:szCs w:val="18"/>
              </w:rPr>
            </w:pPr>
            <w:r>
              <w:rPr>
                <w:rFonts w:ascii="Arial" w:eastAsia="Times New Roman" w:hAnsi="Arial" w:cs="Arial"/>
                <w:i/>
                <w:iCs/>
                <w:color w:val="FF0000"/>
                <w:sz w:val="18"/>
                <w:szCs w:val="18"/>
              </w:rPr>
              <w:t>A</w:t>
            </w:r>
            <w:r w:rsidR="007632F6" w:rsidRPr="007632F6">
              <w:rPr>
                <w:rFonts w:ascii="Arial" w:eastAsia="Times New Roman" w:hAnsi="Arial" w:cs="Arial"/>
                <w:i/>
                <w:iCs/>
                <w:color w:val="FF0000"/>
                <w:sz w:val="18"/>
                <w:szCs w:val="18"/>
              </w:rPr>
              <w:t>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D52369" w:rsidRDefault="008404E6" w:rsidP="007632F6">
            <w:pPr>
              <w:spacing w:after="0" w:line="240" w:lineRule="auto"/>
              <w:rPr>
                <w:rFonts w:ascii="Arial" w:eastAsia="Times New Roman" w:hAnsi="Arial" w:cs="Arial"/>
                <w:sz w:val="18"/>
                <w:szCs w:val="18"/>
              </w:rPr>
            </w:pPr>
            <w:r w:rsidRPr="00D52369">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EEECE1" w:themeFill="background2"/>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D5236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52369">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sidRPr="008E2DC0">
              <w:rPr>
                <w:rFonts w:ascii="Arial" w:hAnsi="Arial" w:cs="Arial"/>
                <w:color w:val="000000"/>
                <w:sz w:val="18"/>
                <w:szCs w:val="18"/>
                <w:highlight w:val="yellow"/>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8E2DC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E2DC0" w:rsidRDefault="007632F6" w:rsidP="007632F6">
            <w:pPr>
              <w:spacing w:after="0" w:line="240" w:lineRule="auto"/>
              <w:rPr>
                <w:rFonts w:ascii="Calibri" w:eastAsia="Times New Roman" w:hAnsi="Calibri" w:cs="Times New Roman"/>
                <w:strike/>
                <w:color w:val="000000"/>
                <w:sz w:val="18"/>
                <w:szCs w:val="18"/>
              </w:rPr>
            </w:pPr>
            <w:r w:rsidRPr="008E2DC0">
              <w:rPr>
                <w:rFonts w:ascii="Calibri" w:eastAsia="Times New Roman" w:hAnsi="Calibri" w:cs="Times New Roman"/>
                <w:strike/>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E2DC0" w:rsidRDefault="007632F6"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8E2DC0" w:rsidRDefault="00CB5830" w:rsidP="007632F6">
            <w:pPr>
              <w:spacing w:after="0" w:line="240" w:lineRule="auto"/>
              <w:jc w:val="center"/>
              <w:rPr>
                <w:rFonts w:ascii="Arial" w:eastAsia="Times New Roman" w:hAnsi="Arial" w:cs="Arial"/>
                <w:strike/>
                <w:sz w:val="18"/>
                <w:szCs w:val="18"/>
              </w:rPr>
            </w:pPr>
            <w:r w:rsidRPr="008E2DC0">
              <w:rPr>
                <w:rFonts w:ascii="Arial" w:eastAsia="Times New Roman" w:hAnsi="Arial" w:cs="Arial"/>
                <w:strike/>
                <w:sz w:val="18"/>
                <w:szCs w:val="18"/>
              </w:rPr>
              <w:t>9/30</w:t>
            </w:r>
            <w:r w:rsidR="007632F6" w:rsidRPr="008E2DC0">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val="restart"/>
            <w:tcBorders>
              <w:top w:val="nil"/>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30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80"/>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121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495"/>
        </w:trPr>
        <w:tc>
          <w:tcPr>
            <w:tcW w:w="65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B4004F">
        <w:trPr>
          <w:trHeight w:val="975"/>
        </w:trPr>
        <w:tc>
          <w:tcPr>
            <w:tcW w:w="65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F5842" w:rsidRPr="007632F6" w:rsidRDefault="00056DE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7F5842"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DDD9C3" w:themeFill="background2" w:themeFillShade="E6"/>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B4004F">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7632F6"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2D4AA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2D4AA7">
              <w:rPr>
                <w:rFonts w:ascii="Arial" w:eastAsia="Times New Roman" w:hAnsi="Arial" w:cs="Arial"/>
                <w:sz w:val="18"/>
                <w:szCs w:val="18"/>
              </w:rPr>
              <w:t>1</w:t>
            </w:r>
            <w:r>
              <w:rPr>
                <w:rFonts w:ascii="Arial" w:eastAsia="Times New Roman" w:hAnsi="Arial" w:cs="Arial"/>
                <w:sz w:val="18"/>
                <w:szCs w:val="18"/>
              </w:rPr>
              <w:t>/30/10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D4AA7" w:rsidRDefault="002D4AA7" w:rsidP="002D4AA7">
            <w:pPr>
              <w:spacing w:after="0" w:line="240" w:lineRule="auto"/>
              <w:jc w:val="center"/>
              <w:rPr>
                <w:rFonts w:ascii="Arial" w:eastAsia="Times New Roman" w:hAnsi="Arial" w:cs="Arial"/>
                <w:bCs/>
                <w:sz w:val="18"/>
                <w:szCs w:val="18"/>
              </w:rPr>
            </w:pPr>
            <w:r w:rsidRPr="002D4AA7">
              <w:rPr>
                <w:rFonts w:ascii="Arial" w:eastAsia="Times New Roman" w:hAnsi="Arial" w:cs="Arial"/>
                <w:bCs/>
                <w:sz w:val="18"/>
                <w:szCs w:val="18"/>
              </w:rPr>
              <w:t>11/5/10</w:t>
            </w:r>
            <w:r w:rsidR="0092008C" w:rsidRPr="002D4AA7">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B4004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E25660"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B4004F">
              <w:rPr>
                <w:rFonts w:ascii="Arial" w:eastAsia="Times New Roman" w:hAnsi="Arial" w:cs="Arial"/>
                <w:sz w:val="18"/>
                <w:szCs w:val="18"/>
              </w:rPr>
              <w:t>11/5/10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B4004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11/5/10</w:t>
            </w:r>
            <w:r w:rsidR="006F6154"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D5236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r w:rsidR="00085B82">
              <w:rPr>
                <w:rFonts w:ascii="Arial" w:eastAsia="Times New Roman" w:hAnsi="Arial" w:cs="Arial"/>
                <w:sz w:val="18"/>
                <w:szCs w:val="18"/>
              </w:rPr>
              <w:t>/ Scott Woolam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085B82">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085B82">
              <w:rPr>
                <w:rFonts w:ascii="Arial" w:eastAsia="Times New Roman" w:hAnsi="Arial" w:cs="Arial"/>
                <w:sz w:val="18"/>
                <w:szCs w:val="18"/>
              </w:rPr>
              <w:t>2</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85B8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D07B11">
              <w:rPr>
                <w:rFonts w:ascii="Arial" w:eastAsia="Times New Roman" w:hAnsi="Arial" w:cs="Arial"/>
                <w:sz w:val="18"/>
                <w:szCs w:val="18"/>
              </w:rPr>
              <w:t>/30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085B82">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085B82">
              <w:rPr>
                <w:rFonts w:ascii="Arial" w:eastAsia="Times New Roman" w:hAnsi="Arial" w:cs="Arial"/>
                <w:sz w:val="18"/>
                <w:szCs w:val="18"/>
              </w:rPr>
              <w:t>11/18/1</w:t>
            </w:r>
            <w:r w:rsidR="00D07B11">
              <w:rPr>
                <w:rFonts w:ascii="Arial" w:eastAsia="Times New Roman" w:hAnsi="Arial" w:cs="Arial"/>
                <w:sz w:val="18"/>
                <w:szCs w:val="18"/>
              </w:rPr>
              <w:t>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w:t>
            </w:r>
            <w:r>
              <w:rPr>
                <w:rFonts w:ascii="Arial" w:eastAsia="Times New Roman" w:hAnsi="Arial" w:cs="Arial"/>
                <w:sz w:val="18"/>
                <w:szCs w:val="18"/>
              </w:rPr>
              <w:lastRenderedPageBreak/>
              <w:t xml:space="preserve">(Donna?)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FA690B">
            <w:pPr>
              <w:spacing w:after="0" w:line="240" w:lineRule="auto"/>
              <w:rPr>
                <w:rFonts w:ascii="Arial" w:eastAsia="Times New Roman" w:hAnsi="Arial" w:cs="Arial"/>
                <w:sz w:val="18"/>
                <w:szCs w:val="18"/>
              </w:rPr>
            </w:pPr>
            <w:r>
              <w:rPr>
                <w:rFonts w:ascii="Arial" w:eastAsia="Times New Roman" w:hAnsi="Arial" w:cs="Arial"/>
                <w:sz w:val="18"/>
                <w:szCs w:val="18"/>
              </w:rPr>
              <w:t xml:space="preserve">Post </w:t>
            </w:r>
            <w:r w:rsidR="001619E3">
              <w:rPr>
                <w:rFonts w:ascii="Arial" w:eastAsia="Times New Roman" w:hAnsi="Arial" w:cs="Arial"/>
                <w:sz w:val="18"/>
                <w:szCs w:val="18"/>
              </w:rPr>
              <w:t xml:space="preserve">updated TUA template and guidance (1720) </w:t>
            </w:r>
            <w:r>
              <w:rPr>
                <w:rFonts w:ascii="Arial" w:eastAsia="Times New Roman" w:hAnsi="Arial" w:cs="Arial"/>
                <w:sz w:val="18"/>
                <w:szCs w:val="18"/>
              </w:rPr>
              <w:t xml:space="preserve">to </w:t>
            </w:r>
            <w:r w:rsidR="001619E3">
              <w:rPr>
                <w:rFonts w:ascii="Arial" w:eastAsia="Times New Roman" w:hAnsi="Arial" w:cs="Arial"/>
                <w:sz w:val="18"/>
                <w:szCs w:val="18"/>
              </w:rPr>
              <w:t>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1619E3"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9/20/10</w:t>
            </w:r>
          </w:p>
        </w:tc>
        <w:tc>
          <w:tcPr>
            <w:tcW w:w="1067"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p>
          <w:p w:rsidR="0062725E"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D07B11" w:rsidRDefault="00D07B11" w:rsidP="007632F6">
            <w:pPr>
              <w:spacing w:after="0" w:line="240" w:lineRule="auto"/>
              <w:rPr>
                <w:rFonts w:ascii="Calibri" w:eastAsia="Times New Roman" w:hAnsi="Calibri" w:cs="Times New Roman"/>
                <w:color w:val="000000"/>
              </w:rPr>
            </w:pPr>
          </w:p>
          <w:p w:rsidR="0062725E" w:rsidRDefault="0062725E" w:rsidP="007632F6">
            <w:pPr>
              <w:spacing w:after="0" w:line="240" w:lineRule="auto"/>
              <w:rPr>
                <w:rFonts w:ascii="Calibri" w:eastAsia="Times New Roman" w:hAnsi="Calibri" w:cs="Times New Roman"/>
                <w:color w:val="000000"/>
              </w:rPr>
            </w:pPr>
          </w:p>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62725E"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62725E" w:rsidRPr="007632F6" w:rsidRDefault="0062725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2725E" w:rsidRDefault="0062725E" w:rsidP="00FA690B">
            <w:pPr>
              <w:spacing w:after="0" w:line="240" w:lineRule="auto"/>
              <w:rPr>
                <w:rFonts w:ascii="Arial" w:eastAsia="Times New Roman" w:hAnsi="Arial" w:cs="Arial"/>
                <w:sz w:val="18"/>
                <w:szCs w:val="18"/>
              </w:rPr>
            </w:pPr>
            <w:r>
              <w:rPr>
                <w:rFonts w:ascii="Arial" w:eastAsia="Times New Roman" w:hAnsi="Arial" w:cs="Arial"/>
                <w:sz w:val="18"/>
                <w:szCs w:val="18"/>
              </w:rPr>
              <w:t>Post updated TUA template and guidance (1720) to 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62725E" w:rsidRDefault="0062725E"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p>
        </w:tc>
        <w:tc>
          <w:tcPr>
            <w:tcW w:w="1660" w:type="dxa"/>
            <w:tcBorders>
              <w:top w:val="nil"/>
              <w:left w:val="nil"/>
              <w:bottom w:val="single" w:sz="4" w:space="0" w:color="auto"/>
              <w:right w:val="single" w:sz="4" w:space="0" w:color="auto"/>
            </w:tcBorders>
            <w:shd w:val="clear" w:color="auto" w:fill="auto"/>
            <w:vAlign w:val="center"/>
            <w:hideMark/>
          </w:tcPr>
          <w:p w:rsidR="0062725E"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62725E">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2725E" w:rsidRDefault="0062725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2725E"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2725E" w:rsidRPr="007632F6" w:rsidRDefault="0062725E"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 xml:space="preserve">Include in Enforcement </w:t>
            </w:r>
            <w:r>
              <w:rPr>
                <w:rFonts w:ascii="Arial" w:eastAsia="Times New Roman" w:hAnsi="Arial" w:cs="Arial"/>
                <w:sz w:val="18"/>
                <w:szCs w:val="18"/>
              </w:rPr>
              <w:lastRenderedPageBreak/>
              <w:t>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After rule </w:t>
            </w:r>
            <w:r>
              <w:rPr>
                <w:rFonts w:ascii="Arial" w:eastAsia="Times New Roman" w:hAnsi="Arial" w:cs="Arial"/>
                <w:sz w:val="18"/>
                <w:szCs w:val="18"/>
              </w:rPr>
              <w:lastRenderedPageBreak/>
              <w:t>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w:t>
            </w:r>
            <w:r w:rsidR="005D7D0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085B82"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B82">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085B82"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Clearly communicate the expectations of the enforcement/settlement meeting with the respondent. Provide respondent with a checklist of items to bring to meeting and 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36D4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36D40">
              <w:rPr>
                <w:rFonts w:ascii="Arial" w:eastAsia="Times New Roman" w:hAnsi="Arial" w:cs="Arial"/>
                <w:sz w:val="18"/>
                <w:szCs w:val="18"/>
              </w:rPr>
              <w:t>11/30</w:t>
            </w:r>
            <w:r w:rsidR="001619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1619E3">
              <w:rPr>
                <w:rFonts w:ascii="Arial" w:eastAsia="Times New Roman" w:hAnsi="Arial" w:cs="Arial"/>
                <w:sz w:val="18"/>
                <w:szCs w:val="18"/>
              </w:rPr>
              <w:t>/30</w:t>
            </w:r>
            <w:r w:rsidR="00F918D7">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36D4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36D40">
              <w:rPr>
                <w:rFonts w:ascii="Arial" w:eastAsia="Times New Roman" w:hAnsi="Arial" w:cs="Arial"/>
                <w:sz w:val="18"/>
                <w:szCs w:val="18"/>
              </w:rPr>
              <w:t>1</w:t>
            </w:r>
            <w:r w:rsidR="001619E3">
              <w:rPr>
                <w:rFonts w:ascii="Arial" w:eastAsia="Times New Roman" w:hAnsi="Arial" w:cs="Arial"/>
                <w:sz w:val="18"/>
                <w:szCs w:val="18"/>
              </w:rPr>
              <w:t>/1</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36D40"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1619E3">
              <w:rPr>
                <w:rFonts w:ascii="Arial" w:eastAsia="Times New Roman" w:hAnsi="Arial" w:cs="Arial"/>
                <w:sz w:val="18"/>
                <w:szCs w:val="18"/>
              </w:rPr>
              <w:t>/15/</w:t>
            </w:r>
            <w:r w:rsidR="00392F1F">
              <w:rPr>
                <w:rFonts w:ascii="Arial" w:eastAsia="Times New Roman" w:hAnsi="Arial" w:cs="Arial"/>
                <w:sz w:val="18"/>
                <w:szCs w:val="18"/>
              </w:rPr>
              <w:t>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r w:rsidR="00A9095F">
              <w:rPr>
                <w:rFonts w:ascii="Arial" w:hAnsi="Arial" w:cs="Arial"/>
                <w:color w:val="000000"/>
                <w:sz w:val="18"/>
                <w:szCs w:val="18"/>
              </w:rPr>
              <w:t xml:space="preserve"> Anyone who needs to have access to LCT can get </w:t>
            </w:r>
            <w:proofErr w:type="gramStart"/>
            <w:r w:rsidR="00A9095F">
              <w:rPr>
                <w:rFonts w:ascii="Arial" w:hAnsi="Arial" w:cs="Arial"/>
                <w:color w:val="000000"/>
                <w:sz w:val="18"/>
                <w:szCs w:val="18"/>
              </w:rPr>
              <w:t>their own</w:t>
            </w:r>
            <w:proofErr w:type="gramEnd"/>
            <w:r w:rsidR="00A9095F">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A9095F">
              <w:rPr>
                <w:rFonts w:ascii="Arial" w:eastAsia="Times New Roman" w:hAnsi="Arial" w:cs="Arial"/>
                <w:sz w:val="18"/>
                <w:szCs w:val="18"/>
              </w:rPr>
              <w:t>/30/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A9095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A9095F" w:rsidRPr="007632F6" w:rsidRDefault="00A9095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A9095F" w:rsidRDefault="00A9095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A9095F" w:rsidRDefault="00736D4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A9095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A9095F">
              <w:rPr>
                <w:rFonts w:ascii="Arial" w:eastAsia="Times New Roman" w:hAnsi="Arial" w:cs="Arial"/>
                <w:bCs/>
                <w:sz w:val="18"/>
                <w:szCs w:val="18"/>
              </w:rPr>
              <w:t>10/15</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A9095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A9095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w:t>
            </w:r>
            <w:r w:rsidR="006E04AF">
              <w:rPr>
                <w:rFonts w:ascii="Arial" w:eastAsia="Times New Roman" w:hAnsi="Arial" w:cs="Arial"/>
                <w:bCs/>
                <w:sz w:val="18"/>
                <w:szCs w:val="18"/>
              </w:rPr>
              <w:t>/30</w:t>
            </w:r>
            <w:r w:rsidR="006E04AF"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Revise and update the enforcement manual guidance including more case specific examples so cost &amp; expenses fees can be calculated.</w:t>
            </w:r>
            <w:r w:rsidR="00A9095F">
              <w:rPr>
                <w:rFonts w:ascii="Arial" w:hAnsi="Arial" w:cs="Arial"/>
                <w:color w:val="000000"/>
                <w:sz w:val="18"/>
                <w:szCs w:val="18"/>
              </w:rPr>
              <w:t xml:space="preserve"> </w:t>
            </w:r>
          </w:p>
          <w:p w:rsidR="00A10443" w:rsidRPr="00910264" w:rsidRDefault="00A1044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736D40" w:rsidRPr="00910264" w:rsidRDefault="00736D40" w:rsidP="007632F6">
            <w:pPr>
              <w:spacing w:after="0" w:line="240" w:lineRule="auto"/>
              <w:rPr>
                <w:rFonts w:ascii="Arial" w:eastAsia="Times New Roman" w:hAnsi="Arial" w:cs="Arial"/>
                <w:sz w:val="18"/>
                <w:szCs w:val="18"/>
              </w:rPr>
            </w:pPr>
            <w:r>
              <w:rPr>
                <w:rFonts w:ascii="Arial" w:eastAsia="Times New Roman" w:hAnsi="Arial" w:cs="Arial"/>
                <w:sz w:val="18"/>
                <w:szCs w:val="18"/>
              </w:rPr>
              <w:t>Draft guidance to determine Department costs</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736D40"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12</w:t>
            </w:r>
            <w:r w:rsidR="00A10443">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36D40" w:rsidRDefault="006E04A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36D40" w:rsidRDefault="006E04AF" w:rsidP="007632F6">
            <w:pPr>
              <w:spacing w:after="0" w:line="240" w:lineRule="auto"/>
              <w:rPr>
                <w:rFonts w:ascii="Arial" w:eastAsia="Times New Roman" w:hAnsi="Arial" w:cs="Arial"/>
                <w:strike/>
                <w:sz w:val="18"/>
                <w:szCs w:val="18"/>
              </w:rPr>
            </w:pPr>
            <w:r w:rsidRPr="007632F6">
              <w:rPr>
                <w:rFonts w:ascii="Arial" w:eastAsia="Times New Roman" w:hAnsi="Arial" w:cs="Arial"/>
                <w:sz w:val="18"/>
                <w:szCs w:val="18"/>
              </w:rPr>
              <w:t> </w:t>
            </w:r>
            <w:r w:rsidRPr="00736D40">
              <w:rPr>
                <w:rFonts w:ascii="Arial" w:eastAsia="Times New Roman" w:hAnsi="Arial" w:cs="Arial"/>
                <w:strike/>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36D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Add </w:t>
            </w:r>
            <w:r w:rsidR="00736D40">
              <w:rPr>
                <w:rFonts w:ascii="Arial" w:eastAsia="Times New Roman" w:hAnsi="Arial" w:cs="Arial"/>
                <w:sz w:val="18"/>
                <w:szCs w:val="18"/>
              </w:rPr>
              <w:t>guidance</w:t>
            </w:r>
            <w:r>
              <w:rPr>
                <w:rFonts w:ascii="Arial" w:eastAsia="Times New Roman" w:hAnsi="Arial" w:cs="Arial"/>
                <w:sz w:val="18"/>
                <w:szCs w:val="18"/>
              </w:rPr>
              <w:t xml:space="preserve">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xml:space="preserve">. SLI must include case history summary with the LCT form so the correct attorney can be assigned.  If there has already been some involvement by OGC staff, the SLI will put the attorney's name on the LCT form when it is sent up for OGC review and </w:t>
            </w:r>
            <w:r>
              <w:rPr>
                <w:rFonts w:ascii="Arial" w:hAnsi="Arial" w:cs="Arial"/>
                <w:color w:val="000000"/>
                <w:sz w:val="18"/>
                <w:szCs w:val="18"/>
              </w:rPr>
              <w:lastRenderedPageBreak/>
              <w:t>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add question blank about consulting attorney name on 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9720E"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11</w:t>
            </w:r>
            <w:r w:rsidR="00A10443">
              <w:rPr>
                <w:rFonts w:ascii="Arial" w:eastAsia="Times New Roman" w:hAnsi="Arial" w:cs="Arial"/>
                <w:bCs/>
                <w:sz w:val="18"/>
                <w:szCs w:val="18"/>
              </w:rPr>
              <w:t>/30</w:t>
            </w:r>
            <w:r w:rsidR="006E04AF"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E5181D">
        <w:trPr>
          <w:trHeight w:val="674"/>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r w:rsidR="00A10443">
              <w:rPr>
                <w:rFonts w:ascii="Arial" w:eastAsia="Times New Roman" w:hAnsi="Arial" w:cs="Arial"/>
                <w:sz w:val="18"/>
                <w:szCs w:val="18"/>
              </w:rPr>
              <w:t>,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6E04AF">
              <w:rPr>
                <w:rFonts w:ascii="Arial" w:eastAsia="Times New Roman" w:hAnsi="Arial" w:cs="Arial"/>
                <w:sz w:val="18"/>
                <w:szCs w:val="18"/>
              </w:rPr>
              <w:t>/10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69720E"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12</w:t>
            </w:r>
            <w:r w:rsidR="00A10443">
              <w:rPr>
                <w:rFonts w:ascii="Arial" w:eastAsia="Times New Roman" w:hAnsi="Arial" w:cs="Arial"/>
                <w:bCs/>
                <w:sz w:val="18"/>
                <w:szCs w:val="18"/>
              </w:rPr>
              <w:t>/30</w:t>
            </w:r>
            <w:r w:rsidR="006E04AF" w:rsidRPr="006F6154">
              <w:rPr>
                <w:rFonts w:ascii="Arial" w:eastAsia="Times New Roman" w:hAnsi="Arial" w:cs="Arial"/>
                <w:bCs/>
                <w:sz w:val="18"/>
                <w:szCs w:val="18"/>
              </w:rPr>
              <w:t>/10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w:t>
            </w:r>
            <w:r w:rsidRPr="00413F40">
              <w:rPr>
                <w:rFonts w:ascii="Arial" w:eastAsia="Times New Roman" w:hAnsi="Arial" w:cs="Arial"/>
                <w:sz w:val="18"/>
                <w:szCs w:val="18"/>
              </w:rPr>
              <w:lastRenderedPageBreak/>
              <w:t xml:space="preserve">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A10443">
              <w:rPr>
                <w:rFonts w:ascii="Arial" w:eastAsia="Times New Roman" w:hAnsi="Arial" w:cs="Arial"/>
                <w:sz w:val="18"/>
                <w:szCs w:val="18"/>
              </w:rPr>
              <w:t>,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10/30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280C8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11/3/10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69720E" w:rsidRDefault="006E04AF" w:rsidP="007632F6">
            <w:pPr>
              <w:spacing w:after="0" w:line="240" w:lineRule="auto"/>
              <w:rPr>
                <w:rFonts w:ascii="Arial" w:eastAsia="Times New Roman" w:hAnsi="Arial" w:cs="Arial"/>
                <w:strike/>
                <w:sz w:val="18"/>
                <w:szCs w:val="18"/>
              </w:rPr>
            </w:pPr>
            <w:r w:rsidRPr="0069720E">
              <w:rPr>
                <w:rFonts w:ascii="Arial" w:eastAsia="Times New Roman" w:hAnsi="Arial" w:cs="Arial"/>
                <w:strike/>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69720E" w:rsidRDefault="006E04AF" w:rsidP="00A866B9">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69720E" w:rsidRDefault="006E04AF" w:rsidP="001404DC">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 </w:t>
            </w:r>
            <w:r w:rsidR="00654580" w:rsidRPr="0069720E">
              <w:rPr>
                <w:rFonts w:ascii="Arial" w:eastAsia="Times New Roman" w:hAnsi="Arial" w:cs="Arial"/>
                <w:strike/>
                <w:sz w:val="18"/>
                <w:szCs w:val="18"/>
              </w:rPr>
              <w:t>7/</w:t>
            </w:r>
            <w:r w:rsidR="001404DC" w:rsidRPr="0069720E">
              <w:rPr>
                <w:rFonts w:ascii="Arial" w:eastAsia="Times New Roman" w:hAnsi="Arial" w:cs="Arial"/>
                <w:strike/>
                <w:sz w:val="18"/>
                <w:szCs w:val="18"/>
              </w:rPr>
              <w:t>30</w:t>
            </w:r>
            <w:r w:rsidR="00654580" w:rsidRPr="0069720E">
              <w:rPr>
                <w:rFonts w:ascii="Arial" w:eastAsia="Times New Roman" w:hAnsi="Arial" w:cs="Arial"/>
                <w:strike/>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69720E" w:rsidRDefault="009C0116" w:rsidP="007632F6">
            <w:pPr>
              <w:spacing w:after="0" w:line="240" w:lineRule="auto"/>
              <w:jc w:val="center"/>
              <w:rPr>
                <w:rFonts w:ascii="Arial" w:eastAsia="Times New Roman" w:hAnsi="Arial" w:cs="Arial"/>
                <w:strike/>
                <w:sz w:val="18"/>
                <w:szCs w:val="18"/>
              </w:rPr>
            </w:pPr>
            <w:r w:rsidRPr="0069720E">
              <w:rPr>
                <w:rFonts w:ascii="Arial" w:eastAsia="Times New Roman" w:hAnsi="Arial" w:cs="Arial"/>
                <w:strike/>
                <w:sz w:val="18"/>
                <w:szCs w:val="18"/>
              </w:rPr>
              <w:t>7/29/10</w:t>
            </w:r>
            <w:r w:rsidR="006E04AF" w:rsidRPr="0069720E">
              <w:rPr>
                <w:rFonts w:ascii="Arial" w:eastAsia="Times New Roman" w:hAnsi="Arial" w:cs="Arial"/>
                <w:strike/>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9720E"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9720E" w:rsidRPr="007632F6" w:rsidRDefault="0069720E"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9720E" w:rsidRPr="007632F6" w:rsidRDefault="0069720E" w:rsidP="007632F6">
            <w:pPr>
              <w:spacing w:after="0" w:line="240" w:lineRule="auto"/>
              <w:rPr>
                <w:rFonts w:ascii="Arial" w:eastAsia="Times New Roman" w:hAnsi="Arial" w:cs="Arial"/>
                <w:sz w:val="18"/>
                <w:szCs w:val="18"/>
              </w:rPr>
            </w:pPr>
            <w:r>
              <w:rPr>
                <w:rFonts w:ascii="Arial" w:eastAsia="Times New Roman" w:hAnsi="Arial" w:cs="Arial"/>
                <w:sz w:val="18"/>
                <w:szCs w:val="18"/>
              </w:rPr>
              <w:t>Use existing form deleting non applicable lease items gearing for easements</w:t>
            </w:r>
          </w:p>
        </w:tc>
        <w:tc>
          <w:tcPr>
            <w:tcW w:w="1907"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69720E" w:rsidRPr="007632F6" w:rsidRDefault="0069720E"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9720E" w:rsidRPr="007632F6" w:rsidRDefault="0069720E"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69720E">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12</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69720E">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9720E">
              <w:rPr>
                <w:rFonts w:ascii="Arial" w:eastAsia="Times New Roman" w:hAnsi="Arial" w:cs="Arial"/>
                <w:sz w:val="18"/>
                <w:szCs w:val="18"/>
              </w:rPr>
              <w:t>12/</w:t>
            </w:r>
            <w:r w:rsidR="001404DC">
              <w:rPr>
                <w:rFonts w:ascii="Arial" w:eastAsia="Times New Roman" w:hAnsi="Arial" w:cs="Arial"/>
                <w:sz w:val="18"/>
                <w:szCs w:val="18"/>
              </w:rPr>
              <w:t>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9720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w:t>
            </w:r>
            <w:r w:rsidR="001404DC">
              <w:rPr>
                <w:rFonts w:ascii="Arial" w:eastAsia="Times New Roman" w:hAnsi="Arial" w:cs="Arial"/>
                <w:sz w:val="18"/>
                <w:szCs w:val="18"/>
              </w:rPr>
              <w:t>/15/1</w:t>
            </w:r>
            <w:r>
              <w:rPr>
                <w:rFonts w:ascii="Arial" w:eastAsia="Times New Roman" w:hAnsi="Arial" w:cs="Arial"/>
                <w:sz w:val="18"/>
                <w:szCs w:val="18"/>
              </w:rPr>
              <w:t>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5, 1, 21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guidance to ERPA’s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69720E">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w:t>
            </w:r>
            <w:r w:rsidR="000A4B88">
              <w:rPr>
                <w:rFonts w:ascii="Arial" w:eastAsia="Times New Roman" w:hAnsi="Arial" w:cs="Arial"/>
                <w:sz w:val="18"/>
                <w:szCs w:val="18"/>
              </w:rPr>
              <w:t>ate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r w:rsidR="000A4B88">
              <w:rPr>
                <w:rFonts w:ascii="Arial" w:eastAsia="Times New Roman" w:hAnsi="Arial" w:cs="Arial"/>
                <w:sz w:val="18"/>
                <w:szCs w:val="18"/>
              </w:rPr>
              <w:t>—Lat/longs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0A4B88" w:rsidRDefault="000A4B8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0A4B88"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D2451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11/30</w:t>
            </w:r>
            <w:r w:rsidR="00C64AF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12</w:t>
            </w:r>
            <w:r w:rsidR="00C64AF9">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4513">
              <w:rPr>
                <w:rFonts w:ascii="Arial" w:eastAsia="Times New Roman" w:hAnsi="Arial" w:cs="Arial"/>
                <w:sz w:val="18"/>
                <w:szCs w:val="18"/>
              </w:rPr>
              <w:t>12</w:t>
            </w:r>
            <w:r w:rsidR="00AD3A00">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Design determination procedures for DSL for single issues 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13, 14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C9171B">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Contact Jonathan Watson to find out if other available materials from</w:t>
            </w:r>
            <w:r w:rsidR="00C9171B">
              <w:rPr>
                <w:rFonts w:ascii="Arial" w:eastAsia="Times New Roman" w:hAnsi="Arial" w:cs="Arial"/>
                <w:sz w:val="18"/>
                <w:szCs w:val="18"/>
              </w:rPr>
              <w:t xml:space="preserve"> </w:t>
            </w:r>
            <w:r w:rsidRPr="007632F6">
              <w:rPr>
                <w:rFonts w:ascii="Arial" w:eastAsia="Times New Roman" w:hAnsi="Arial" w:cs="Arial"/>
                <w:sz w:val="18"/>
                <w:szCs w:val="18"/>
              </w:rPr>
              <w:t>other websites can b</w:t>
            </w:r>
            <w:r w:rsidR="00C9171B">
              <w:rPr>
                <w:rFonts w:ascii="Arial" w:eastAsia="Times New Roman" w:hAnsi="Arial" w:cs="Arial"/>
                <w:sz w:val="18"/>
                <w:szCs w:val="18"/>
              </w:rPr>
              <w:t xml:space="preserve">e incorporated into </w:t>
            </w:r>
            <w:proofErr w:type="spellStart"/>
            <w:r w:rsidR="00C9171B">
              <w:rPr>
                <w:rFonts w:ascii="Arial" w:eastAsia="Times New Roman" w:hAnsi="Arial" w:cs="Arial"/>
                <w:sz w:val="18"/>
                <w:szCs w:val="18"/>
              </w:rPr>
              <w:t>MapDirect</w:t>
            </w:r>
            <w:proofErr w:type="spellEnd"/>
            <w:r w:rsidR="00C9171B">
              <w:rPr>
                <w:rFonts w:ascii="Arial" w:eastAsia="Times New Roman" w:hAnsi="Arial" w:cs="Arial"/>
                <w:sz w:val="18"/>
                <w:szCs w:val="18"/>
              </w:rPr>
              <w:t xml:space="preserve">. </w:t>
            </w:r>
            <w:r w:rsidR="00C9171B">
              <w:rPr>
                <w:rFonts w:ascii="Arial" w:eastAsia="Times New Roman" w:hAnsi="Arial" w:cs="Arial"/>
                <w:color w:val="FF0000"/>
                <w:sz w:val="18"/>
                <w:szCs w:val="18"/>
              </w:rPr>
              <w:t>–</w:t>
            </w:r>
            <w:r w:rsidR="00C9171B" w:rsidRPr="00C9171B">
              <w:rPr>
                <w:rFonts w:ascii="Arial" w:eastAsia="Times New Roman" w:hAnsi="Arial" w:cs="Arial"/>
                <w:color w:val="FF0000"/>
                <w:sz w:val="18"/>
                <w:szCs w:val="18"/>
              </w:rPr>
              <w:t xml:space="preserve"> </w:t>
            </w:r>
            <w:proofErr w:type="gramStart"/>
            <w:r w:rsidR="00C9171B">
              <w:rPr>
                <w:rFonts w:ascii="Arial" w:eastAsia="Times New Roman" w:hAnsi="Arial" w:cs="Arial"/>
                <w:color w:val="FF0000"/>
                <w:sz w:val="18"/>
                <w:szCs w:val="18"/>
              </w:rPr>
              <w:t>this</w:t>
            </w:r>
            <w:proofErr w:type="gramEnd"/>
            <w:r w:rsidR="00C9171B">
              <w:rPr>
                <w:rFonts w:ascii="Arial" w:eastAsia="Times New Roman" w:hAnsi="Arial" w:cs="Arial"/>
                <w:color w:val="FF0000"/>
                <w:sz w:val="18"/>
                <w:szCs w:val="18"/>
              </w:rPr>
              <w:t xml:space="preserve"> isn’t possible.</w:t>
            </w:r>
            <w:r w:rsidRPr="007632F6">
              <w:rPr>
                <w:rFonts w:ascii="Arial" w:eastAsia="Times New Roman" w:hAnsi="Arial" w:cs="Arial"/>
                <w:sz w:val="18"/>
                <w:szCs w:val="18"/>
              </w:rPr>
              <w:t xml:space="preserve">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9171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9171B">
              <w:rPr>
                <w:rFonts w:ascii="Arial" w:eastAsia="Times New Roman" w:hAnsi="Arial" w:cs="Arial"/>
                <w:sz w:val="18"/>
                <w:szCs w:val="18"/>
              </w:rPr>
              <w:t>Incorporate list of available websites to the list from solutions #21 and 41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Jim/Donna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9171B"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24173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4006C7">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2725E">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7632F6" w:rsidRDefault="0062725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41736">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302655"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02655"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D4AA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8/30/2010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r w:rsidR="00302655">
              <w:rPr>
                <w:rFonts w:ascii="Arial" w:eastAsia="Times New Roman" w:hAnsi="Arial" w:cs="Arial"/>
                <w:sz w:val="18"/>
                <w:szCs w:val="18"/>
              </w:rPr>
              <w:t xml:space="preserve"> –</w:t>
            </w:r>
            <w:r w:rsidR="00302655" w:rsidRPr="00302655">
              <w:rPr>
                <w:rFonts w:ascii="Arial" w:eastAsia="Times New Roman" w:hAnsi="Arial" w:cs="Arial"/>
                <w:sz w:val="18"/>
                <w:szCs w:val="18"/>
                <w:highlight w:val="yellow"/>
              </w:rPr>
              <w:t>tickler can’t be done</w:t>
            </w:r>
            <w:r w:rsidR="00033B8E">
              <w:rPr>
                <w:rFonts w:ascii="Arial" w:eastAsia="Times New Roman" w:hAnsi="Arial" w:cs="Arial"/>
                <w:sz w:val="18"/>
                <w:szCs w:val="18"/>
                <w:highlight w:val="yellow"/>
              </w:rPr>
              <w:t xml:space="preserve"> right now</w:t>
            </w:r>
            <w:r w:rsidR="00302655"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 xml:space="preserve">set up tickler in </w:t>
            </w:r>
            <w:proofErr w:type="spellStart"/>
            <w:r w:rsidR="00253C99" w:rsidRPr="00033B8E">
              <w:rPr>
                <w:rFonts w:ascii="Arial" w:eastAsia="Times New Roman" w:hAnsi="Arial" w:cs="Arial"/>
                <w:strike/>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253C99"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w:t>
            </w:r>
            <w:r w:rsidR="006E04AF" w:rsidRPr="00033B8E">
              <w:rPr>
                <w:rFonts w:ascii="Arial" w:eastAsia="Times New Roman" w:hAnsi="Arial" w:cs="Arial"/>
                <w:strike/>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033B8E">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4006C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033B8E">
              <w:rPr>
                <w:rFonts w:ascii="Arial" w:eastAsia="Times New Roman" w:hAnsi="Arial" w:cs="Arial"/>
                <w:sz w:val="18"/>
                <w:szCs w:val="18"/>
              </w:rPr>
              <w:t>/30/10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Done</w:t>
            </w:r>
          </w:p>
          <w:p w:rsidR="00302655" w:rsidRPr="002B32C8" w:rsidRDefault="00302655"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4006C7"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w:t>
            </w:r>
            <w:r w:rsidR="00033B8E">
              <w:rPr>
                <w:rFonts w:ascii="Arial" w:eastAsia="Times New Roman" w:hAnsi="Arial" w:cs="Arial"/>
                <w:sz w:val="18"/>
                <w:szCs w:val="18"/>
              </w:rPr>
              <w:t>/30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4006C7"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11/30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4006C7">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33B8E"/>
    <w:rsid w:val="00040344"/>
    <w:rsid w:val="00041929"/>
    <w:rsid w:val="00056DE1"/>
    <w:rsid w:val="00085B82"/>
    <w:rsid w:val="00085EAA"/>
    <w:rsid w:val="00090BE0"/>
    <w:rsid w:val="00095F2E"/>
    <w:rsid w:val="000A4B88"/>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619E3"/>
    <w:rsid w:val="00176BFD"/>
    <w:rsid w:val="001A2286"/>
    <w:rsid w:val="001C36E4"/>
    <w:rsid w:val="001D0CBF"/>
    <w:rsid w:val="002222EB"/>
    <w:rsid w:val="002309AE"/>
    <w:rsid w:val="00234B13"/>
    <w:rsid w:val="00241736"/>
    <w:rsid w:val="00244964"/>
    <w:rsid w:val="00253C99"/>
    <w:rsid w:val="00275A9D"/>
    <w:rsid w:val="00280C87"/>
    <w:rsid w:val="002A2398"/>
    <w:rsid w:val="002B32C8"/>
    <w:rsid w:val="002B61E6"/>
    <w:rsid w:val="002D4AA7"/>
    <w:rsid w:val="002E318F"/>
    <w:rsid w:val="002E5BB1"/>
    <w:rsid w:val="002E76C9"/>
    <w:rsid w:val="002E7FAE"/>
    <w:rsid w:val="002F55AD"/>
    <w:rsid w:val="00302655"/>
    <w:rsid w:val="003211E1"/>
    <w:rsid w:val="00333524"/>
    <w:rsid w:val="003446DC"/>
    <w:rsid w:val="00351A07"/>
    <w:rsid w:val="003861AF"/>
    <w:rsid w:val="00392F1F"/>
    <w:rsid w:val="003E16E1"/>
    <w:rsid w:val="003E4293"/>
    <w:rsid w:val="004006C7"/>
    <w:rsid w:val="00412BF3"/>
    <w:rsid w:val="00413F40"/>
    <w:rsid w:val="00453928"/>
    <w:rsid w:val="00472F6C"/>
    <w:rsid w:val="00477E7E"/>
    <w:rsid w:val="004A0796"/>
    <w:rsid w:val="004D294A"/>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2725E"/>
    <w:rsid w:val="00643696"/>
    <w:rsid w:val="006517D1"/>
    <w:rsid w:val="00654580"/>
    <w:rsid w:val="00666348"/>
    <w:rsid w:val="0069720E"/>
    <w:rsid w:val="006E04AF"/>
    <w:rsid w:val="006F6154"/>
    <w:rsid w:val="007018DA"/>
    <w:rsid w:val="007123FC"/>
    <w:rsid w:val="007130E9"/>
    <w:rsid w:val="00736D40"/>
    <w:rsid w:val="00737BEF"/>
    <w:rsid w:val="00745700"/>
    <w:rsid w:val="0074717E"/>
    <w:rsid w:val="00762057"/>
    <w:rsid w:val="007632F6"/>
    <w:rsid w:val="00770395"/>
    <w:rsid w:val="007746A4"/>
    <w:rsid w:val="00796D31"/>
    <w:rsid w:val="007B1D6F"/>
    <w:rsid w:val="007B7A86"/>
    <w:rsid w:val="007C743B"/>
    <w:rsid w:val="007D5953"/>
    <w:rsid w:val="007F522D"/>
    <w:rsid w:val="007F5842"/>
    <w:rsid w:val="00832056"/>
    <w:rsid w:val="0083747D"/>
    <w:rsid w:val="008404E6"/>
    <w:rsid w:val="00871DAA"/>
    <w:rsid w:val="00874773"/>
    <w:rsid w:val="0087668B"/>
    <w:rsid w:val="00880393"/>
    <w:rsid w:val="008B4798"/>
    <w:rsid w:val="008B6BF0"/>
    <w:rsid w:val="008C1096"/>
    <w:rsid w:val="008C2950"/>
    <w:rsid w:val="008E2DC0"/>
    <w:rsid w:val="009008E8"/>
    <w:rsid w:val="00910264"/>
    <w:rsid w:val="0092008C"/>
    <w:rsid w:val="009413DD"/>
    <w:rsid w:val="00943E50"/>
    <w:rsid w:val="009515B0"/>
    <w:rsid w:val="00952F89"/>
    <w:rsid w:val="00963FF5"/>
    <w:rsid w:val="009B60A1"/>
    <w:rsid w:val="009C0116"/>
    <w:rsid w:val="009D3365"/>
    <w:rsid w:val="009D5017"/>
    <w:rsid w:val="00A013A9"/>
    <w:rsid w:val="00A052F6"/>
    <w:rsid w:val="00A10443"/>
    <w:rsid w:val="00A71474"/>
    <w:rsid w:val="00A75E37"/>
    <w:rsid w:val="00A866B9"/>
    <w:rsid w:val="00A9095F"/>
    <w:rsid w:val="00A909F7"/>
    <w:rsid w:val="00AB1759"/>
    <w:rsid w:val="00AD3A00"/>
    <w:rsid w:val="00B4004F"/>
    <w:rsid w:val="00B527D9"/>
    <w:rsid w:val="00B55982"/>
    <w:rsid w:val="00BD1FE2"/>
    <w:rsid w:val="00BD4320"/>
    <w:rsid w:val="00BE0812"/>
    <w:rsid w:val="00C6454F"/>
    <w:rsid w:val="00C64AF9"/>
    <w:rsid w:val="00C65409"/>
    <w:rsid w:val="00C66C6B"/>
    <w:rsid w:val="00C74791"/>
    <w:rsid w:val="00C805B0"/>
    <w:rsid w:val="00C9171B"/>
    <w:rsid w:val="00CA47F9"/>
    <w:rsid w:val="00CB5830"/>
    <w:rsid w:val="00CC4B9C"/>
    <w:rsid w:val="00CF7283"/>
    <w:rsid w:val="00D0702B"/>
    <w:rsid w:val="00D07B11"/>
    <w:rsid w:val="00D22D0B"/>
    <w:rsid w:val="00D24513"/>
    <w:rsid w:val="00D2591A"/>
    <w:rsid w:val="00D275EF"/>
    <w:rsid w:val="00D52369"/>
    <w:rsid w:val="00D76185"/>
    <w:rsid w:val="00E25660"/>
    <w:rsid w:val="00E5025C"/>
    <w:rsid w:val="00E5181D"/>
    <w:rsid w:val="00E63DD2"/>
    <w:rsid w:val="00E72ED4"/>
    <w:rsid w:val="00E72EF3"/>
    <w:rsid w:val="00EA34AD"/>
    <w:rsid w:val="00ED3DC8"/>
    <w:rsid w:val="00ED3F36"/>
    <w:rsid w:val="00EF1BFD"/>
    <w:rsid w:val="00EF45C0"/>
    <w:rsid w:val="00EF68EC"/>
    <w:rsid w:val="00EF7D7C"/>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22</Pages>
  <Words>7200</Words>
  <Characters>41041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5</cp:revision>
  <cp:lastPrinted>2010-07-29T15:08:00Z</cp:lastPrinted>
  <dcterms:created xsi:type="dcterms:W3CDTF">2010-11-05T19:07:00Z</dcterms:created>
  <dcterms:modified xsi:type="dcterms:W3CDTF">2010-11-05T19:37:00Z</dcterms:modified>
</cp:coreProperties>
</file>