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78784" w14:textId="73EFB944" w:rsidR="00C43D76" w:rsidRPr="000010B4" w:rsidRDefault="00C43D76">
      <w:pPr>
        <w:rPr>
          <w:rFonts w:ascii="Arial" w:hAnsi="Arial" w:cs="Arial"/>
        </w:rPr>
      </w:pPr>
      <w:r w:rsidRPr="000010B4">
        <w:rPr>
          <w:rFonts w:ascii="Arial" w:hAnsi="Arial" w:cs="Arial"/>
        </w:rPr>
        <w:t>Second Draft of Section 2 and Section 8</w:t>
      </w:r>
    </w:p>
    <w:p w14:paraId="54BFDD34" w14:textId="11036F75" w:rsidR="000F34B5" w:rsidRPr="000010B4" w:rsidRDefault="000F34B5">
      <w:pPr>
        <w:rPr>
          <w:rFonts w:ascii="Arial" w:hAnsi="Arial" w:cs="Arial"/>
        </w:rPr>
      </w:pPr>
      <w:r w:rsidRPr="000010B4">
        <w:rPr>
          <w:rFonts w:ascii="Arial" w:hAnsi="Arial" w:cs="Arial"/>
        </w:rPr>
        <w:t>Section 2:</w:t>
      </w:r>
    </w:p>
    <w:p w14:paraId="4BD784F0" w14:textId="1B2464CA" w:rsidR="000F34B5" w:rsidRPr="003E40D0" w:rsidRDefault="003E40D0" w:rsidP="003E40D0">
      <w:pPr>
        <w:pStyle w:val="ListParagraph"/>
        <w:numPr>
          <w:ilvl w:val="0"/>
          <w:numId w:val="2"/>
        </w:numPr>
        <w:rPr>
          <w:rFonts w:ascii="Arial" w:hAnsi="Arial" w:cs="Arial"/>
        </w:rPr>
      </w:pPr>
      <w:r>
        <w:rPr>
          <w:rFonts w:ascii="Arial" w:hAnsi="Arial" w:cs="Arial"/>
        </w:rPr>
        <w:t>Why would districts have different definitions?</w:t>
      </w:r>
      <w:r>
        <w:rPr>
          <w:rFonts w:ascii="Arial" w:hAnsi="Arial" w:cs="Arial"/>
        </w:rPr>
        <w:t xml:space="preserve">  </w:t>
      </w:r>
      <w:r w:rsidR="00305C32" w:rsidRPr="003E40D0">
        <w:rPr>
          <w:rFonts w:ascii="Arial" w:hAnsi="Arial" w:cs="Arial"/>
        </w:rPr>
        <w:t>All definitions used for ERP processes should be in Volume 1</w:t>
      </w:r>
      <w:r w:rsidR="000513DC" w:rsidRPr="003E40D0">
        <w:rPr>
          <w:rFonts w:ascii="Arial" w:hAnsi="Arial" w:cs="Arial"/>
        </w:rPr>
        <w:t xml:space="preserve"> for consistency</w:t>
      </w:r>
      <w:r w:rsidR="00305C32" w:rsidRPr="003E40D0">
        <w:rPr>
          <w:rFonts w:ascii="Arial" w:hAnsi="Arial" w:cs="Arial"/>
        </w:rPr>
        <w:t xml:space="preserve">. Possibility to separate those </w:t>
      </w:r>
      <w:r w:rsidRPr="003E40D0">
        <w:rPr>
          <w:rFonts w:ascii="Arial" w:hAnsi="Arial" w:cs="Arial"/>
        </w:rPr>
        <w:t xml:space="preserve">definitions </w:t>
      </w:r>
      <w:r w:rsidR="00305C32" w:rsidRPr="003E40D0">
        <w:rPr>
          <w:rFonts w:ascii="Arial" w:hAnsi="Arial" w:cs="Arial"/>
        </w:rPr>
        <w:t>that are based on District?</w:t>
      </w:r>
      <w:r w:rsidR="000513DC" w:rsidRPr="003E40D0">
        <w:rPr>
          <w:rFonts w:ascii="Arial" w:hAnsi="Arial" w:cs="Arial"/>
        </w:rPr>
        <w:t xml:space="preserve">  </w:t>
      </w:r>
    </w:p>
    <w:p w14:paraId="41DFACAD" w14:textId="12FAEF43" w:rsidR="00F75529" w:rsidRPr="000010B4" w:rsidRDefault="00F75529" w:rsidP="00305C32">
      <w:pPr>
        <w:pStyle w:val="ListParagraph"/>
        <w:numPr>
          <w:ilvl w:val="0"/>
          <w:numId w:val="2"/>
        </w:numPr>
        <w:rPr>
          <w:rFonts w:ascii="Arial" w:hAnsi="Arial" w:cs="Arial"/>
        </w:rPr>
      </w:pPr>
      <w:r w:rsidRPr="000010B4">
        <w:rPr>
          <w:rFonts w:ascii="Arial" w:hAnsi="Arial" w:cs="Arial"/>
        </w:rPr>
        <w:t xml:space="preserve">Recommend adding definitions for Discharge Structure, Nutrient, Pollutant, </w:t>
      </w:r>
    </w:p>
    <w:p w14:paraId="289D1E1F" w14:textId="5081CABB" w:rsidR="00305C32" w:rsidRPr="000010B4" w:rsidRDefault="00C74296" w:rsidP="00305C32">
      <w:pPr>
        <w:pStyle w:val="ListParagraph"/>
        <w:numPr>
          <w:ilvl w:val="0"/>
          <w:numId w:val="2"/>
        </w:numPr>
        <w:rPr>
          <w:rFonts w:ascii="Arial" w:hAnsi="Arial" w:cs="Arial"/>
        </w:rPr>
      </w:pPr>
      <w:r w:rsidRPr="000010B4">
        <w:rPr>
          <w:rFonts w:ascii="Arial" w:hAnsi="Arial" w:cs="Arial"/>
        </w:rPr>
        <w:t xml:space="preserve">Aquitard - </w:t>
      </w:r>
      <w:r w:rsidR="00305C32" w:rsidRPr="000010B4">
        <w:rPr>
          <w:rFonts w:ascii="Arial" w:hAnsi="Arial" w:cs="Arial"/>
        </w:rPr>
        <w:t xml:space="preserve"> “Confining unit” means a strata or layer of clay, hardpan, organic mucks, or other material that restrict the movement of water below that strata or layer. </w:t>
      </w:r>
    </w:p>
    <w:p w14:paraId="11206928" w14:textId="7DE10F3B" w:rsidR="00305C32" w:rsidRPr="000010B4" w:rsidRDefault="00F75529" w:rsidP="00305C32">
      <w:pPr>
        <w:pStyle w:val="ListParagraph"/>
        <w:numPr>
          <w:ilvl w:val="0"/>
          <w:numId w:val="2"/>
        </w:numPr>
        <w:rPr>
          <w:rFonts w:ascii="Arial" w:hAnsi="Arial" w:cs="Arial"/>
        </w:rPr>
      </w:pPr>
      <w:r w:rsidRPr="000010B4">
        <w:rPr>
          <w:rFonts w:ascii="Arial" w:hAnsi="Arial" w:cs="Arial"/>
        </w:rPr>
        <w:t xml:space="preserve">As-builts - </w:t>
      </w:r>
      <w:r w:rsidR="00305C32" w:rsidRPr="000010B4">
        <w:rPr>
          <w:rFonts w:ascii="Arial" w:hAnsi="Arial" w:cs="Arial"/>
        </w:rPr>
        <w:t xml:space="preserve"> As-builts are a term of art meaning final drawings of the built condition certified by a professional, while record drawings are not necessarily the same although they could be used to reflect the constructed condition. There is no reference to record drawings in Ch. 62-330, FAC, and no other reference in this section.</w:t>
      </w:r>
    </w:p>
    <w:p w14:paraId="42E00AB4" w14:textId="7EB35EB8" w:rsidR="00305C32" w:rsidRPr="000010B4" w:rsidRDefault="00C74296" w:rsidP="00305C32">
      <w:pPr>
        <w:pStyle w:val="ListParagraph"/>
        <w:numPr>
          <w:ilvl w:val="0"/>
          <w:numId w:val="2"/>
        </w:numPr>
        <w:rPr>
          <w:rFonts w:ascii="Arial" w:hAnsi="Arial" w:cs="Arial"/>
        </w:rPr>
      </w:pPr>
      <w:r w:rsidRPr="000010B4">
        <w:rPr>
          <w:rFonts w:ascii="Arial" w:hAnsi="Arial" w:cs="Arial"/>
        </w:rPr>
        <w:t xml:space="preserve">Average </w:t>
      </w:r>
      <w:r w:rsidR="002C740A" w:rsidRPr="000010B4">
        <w:rPr>
          <w:rFonts w:ascii="Arial" w:hAnsi="Arial" w:cs="Arial"/>
        </w:rPr>
        <w:t>A</w:t>
      </w:r>
      <w:r w:rsidRPr="000010B4">
        <w:rPr>
          <w:rFonts w:ascii="Arial" w:hAnsi="Arial" w:cs="Arial"/>
        </w:rPr>
        <w:t xml:space="preserve">nnual </w:t>
      </w:r>
      <w:r w:rsidR="002C740A" w:rsidRPr="000010B4">
        <w:rPr>
          <w:rFonts w:ascii="Arial" w:hAnsi="Arial" w:cs="Arial"/>
        </w:rPr>
        <w:t>N</w:t>
      </w:r>
      <w:r w:rsidRPr="000010B4">
        <w:rPr>
          <w:rFonts w:ascii="Arial" w:hAnsi="Arial" w:cs="Arial"/>
        </w:rPr>
        <w:t xml:space="preserve">utrient </w:t>
      </w:r>
      <w:r w:rsidR="002C740A" w:rsidRPr="000010B4">
        <w:rPr>
          <w:rFonts w:ascii="Arial" w:hAnsi="Arial" w:cs="Arial"/>
        </w:rPr>
        <w:t>L</w:t>
      </w:r>
      <w:r w:rsidRPr="000010B4">
        <w:rPr>
          <w:rFonts w:ascii="Arial" w:hAnsi="Arial" w:cs="Arial"/>
        </w:rPr>
        <w:t>oad</w:t>
      </w:r>
      <w:r w:rsidR="00305C32" w:rsidRPr="000010B4">
        <w:rPr>
          <w:rFonts w:ascii="Arial" w:hAnsi="Arial" w:cs="Arial"/>
        </w:rPr>
        <w:t xml:space="preserve"> - Define event mean concentration vs event mean nutrient concentration</w:t>
      </w:r>
    </w:p>
    <w:p w14:paraId="1BD3B11D" w14:textId="4245AE08" w:rsidR="00305C32" w:rsidRPr="000010B4" w:rsidRDefault="00C74296" w:rsidP="00305C32">
      <w:pPr>
        <w:pStyle w:val="ListParagraph"/>
        <w:numPr>
          <w:ilvl w:val="0"/>
          <w:numId w:val="2"/>
        </w:numPr>
        <w:rPr>
          <w:rFonts w:ascii="Arial" w:hAnsi="Arial" w:cs="Arial"/>
        </w:rPr>
      </w:pPr>
      <w:r w:rsidRPr="000010B4">
        <w:rPr>
          <w:rFonts w:ascii="Arial" w:hAnsi="Arial" w:cs="Arial"/>
        </w:rPr>
        <w:t xml:space="preserve">BMP for Stormwater Treatment - </w:t>
      </w:r>
      <w:r w:rsidR="00305C32" w:rsidRPr="000010B4">
        <w:rPr>
          <w:rFonts w:ascii="Arial" w:hAnsi="Arial" w:cs="Arial"/>
        </w:rPr>
        <w:t xml:space="preserve"> Will each District be responsible for maintaining a BMP Library?   What are the evaluation parameters?  What is basis of economic consideration?  Cost/</w:t>
      </w:r>
      <w:proofErr w:type="spellStart"/>
      <w:r w:rsidR="00305C32" w:rsidRPr="000010B4">
        <w:rPr>
          <w:rFonts w:ascii="Arial" w:hAnsi="Arial" w:cs="Arial"/>
        </w:rPr>
        <w:t>lb</w:t>
      </w:r>
      <w:proofErr w:type="spellEnd"/>
      <w:r w:rsidR="00305C32" w:rsidRPr="000010B4">
        <w:rPr>
          <w:rFonts w:ascii="Arial" w:hAnsi="Arial" w:cs="Arial"/>
        </w:rPr>
        <w:t xml:space="preserve"> removal?  Perpetual maintenance cost should be included as well to fully understand the economic impact of the BMP. Who conducts the testing?  Will it be independent testing?  Manufacturer certification?</w:t>
      </w:r>
    </w:p>
    <w:p w14:paraId="30CAD2EB" w14:textId="0632460C" w:rsidR="00305C32" w:rsidRPr="000010B4" w:rsidRDefault="00305C32" w:rsidP="00305C32">
      <w:pPr>
        <w:pStyle w:val="ListParagraph"/>
        <w:numPr>
          <w:ilvl w:val="0"/>
          <w:numId w:val="2"/>
        </w:numPr>
        <w:rPr>
          <w:rFonts w:ascii="Arial" w:hAnsi="Arial" w:cs="Arial"/>
        </w:rPr>
      </w:pPr>
      <w:r w:rsidRPr="000010B4">
        <w:rPr>
          <w:rFonts w:ascii="Arial" w:hAnsi="Arial" w:cs="Arial"/>
        </w:rPr>
        <w:t>Control Elevation – should “control device” be “control structure”?</w:t>
      </w:r>
    </w:p>
    <w:p w14:paraId="3711B33A" w14:textId="51B5E55E" w:rsidR="00305C32" w:rsidRPr="000010B4" w:rsidRDefault="00C74296" w:rsidP="00305C32">
      <w:pPr>
        <w:pStyle w:val="ListParagraph"/>
        <w:numPr>
          <w:ilvl w:val="0"/>
          <w:numId w:val="2"/>
        </w:numPr>
        <w:rPr>
          <w:rFonts w:ascii="Arial" w:hAnsi="Arial" w:cs="Arial"/>
        </w:rPr>
      </w:pPr>
      <w:r w:rsidRPr="000010B4">
        <w:rPr>
          <w:rFonts w:ascii="Arial" w:hAnsi="Arial" w:cs="Arial"/>
        </w:rPr>
        <w:t>Creation – Is this definition necessary?</w:t>
      </w:r>
    </w:p>
    <w:p w14:paraId="4E55F2EB" w14:textId="41D88A41" w:rsidR="00C74296" w:rsidRPr="000010B4" w:rsidRDefault="00C74296" w:rsidP="00305C32">
      <w:pPr>
        <w:pStyle w:val="ListParagraph"/>
        <w:numPr>
          <w:ilvl w:val="0"/>
          <w:numId w:val="2"/>
        </w:numPr>
        <w:rPr>
          <w:rFonts w:ascii="Arial" w:hAnsi="Arial" w:cs="Arial"/>
        </w:rPr>
      </w:pPr>
      <w:r w:rsidRPr="000010B4">
        <w:rPr>
          <w:rFonts w:ascii="Arial" w:hAnsi="Arial" w:cs="Arial"/>
        </w:rPr>
        <w:t>Detention – what if the release is to a second system or upstream?</w:t>
      </w:r>
    </w:p>
    <w:p w14:paraId="2B3CA9DE" w14:textId="592B9C7B" w:rsidR="002C740A" w:rsidRPr="000010B4" w:rsidRDefault="002C740A" w:rsidP="00305C32">
      <w:pPr>
        <w:pStyle w:val="ListParagraph"/>
        <w:numPr>
          <w:ilvl w:val="0"/>
          <w:numId w:val="2"/>
        </w:numPr>
        <w:rPr>
          <w:rFonts w:ascii="Arial" w:hAnsi="Arial" w:cs="Arial"/>
        </w:rPr>
      </w:pPr>
      <w:r w:rsidRPr="000010B4">
        <w:rPr>
          <w:rFonts w:ascii="Arial" w:hAnsi="Arial" w:cs="Arial"/>
        </w:rPr>
        <w:t>Directly Connected Impervious Area – How is ‘sufficient’ defined? Is it found in section 9.x?</w:t>
      </w:r>
    </w:p>
    <w:p w14:paraId="0C2ECC66" w14:textId="57AC7390" w:rsidR="00C74296" w:rsidRPr="000010B4" w:rsidRDefault="00C74296" w:rsidP="00305C32">
      <w:pPr>
        <w:pStyle w:val="ListParagraph"/>
        <w:numPr>
          <w:ilvl w:val="0"/>
          <w:numId w:val="2"/>
        </w:numPr>
        <w:rPr>
          <w:rFonts w:ascii="Arial" w:hAnsi="Arial" w:cs="Arial"/>
        </w:rPr>
      </w:pPr>
      <w:r w:rsidRPr="000010B4">
        <w:rPr>
          <w:rFonts w:ascii="Arial" w:hAnsi="Arial" w:cs="Arial"/>
        </w:rPr>
        <w:t>Drainage Basin – the definition (old #31) is inconsistent with HUC definition – is this needed if using the HUC 12? How does this compare to the WMD drainage basins?</w:t>
      </w:r>
    </w:p>
    <w:p w14:paraId="0DDA4F3B" w14:textId="791EFAE3" w:rsidR="00C74296" w:rsidRPr="000010B4" w:rsidRDefault="00C74296" w:rsidP="00305C32">
      <w:pPr>
        <w:pStyle w:val="ListParagraph"/>
        <w:numPr>
          <w:ilvl w:val="0"/>
          <w:numId w:val="2"/>
        </w:numPr>
        <w:rPr>
          <w:rFonts w:ascii="Arial" w:hAnsi="Arial" w:cs="Arial"/>
        </w:rPr>
      </w:pPr>
      <w:r w:rsidRPr="000010B4">
        <w:rPr>
          <w:rFonts w:ascii="Arial" w:hAnsi="Arial" w:cs="Arial"/>
        </w:rPr>
        <w:t>Floodplain – Should the definition reference ‘as established by FEMA’?</w:t>
      </w:r>
    </w:p>
    <w:p w14:paraId="348BDF5C" w14:textId="009F3CC8" w:rsidR="002C740A" w:rsidRPr="000010B4" w:rsidRDefault="002C740A" w:rsidP="00305C32">
      <w:pPr>
        <w:pStyle w:val="ListParagraph"/>
        <w:numPr>
          <w:ilvl w:val="0"/>
          <w:numId w:val="2"/>
        </w:numPr>
        <w:rPr>
          <w:rFonts w:ascii="Arial" w:hAnsi="Arial" w:cs="Arial"/>
        </w:rPr>
      </w:pPr>
      <w:r w:rsidRPr="000010B4">
        <w:rPr>
          <w:rFonts w:ascii="Arial" w:hAnsi="Arial" w:cs="Arial"/>
        </w:rPr>
        <w:t>Impaired Water – “Impaired waters include…” – this suggests there are others? Should this be “are” or “consist of”?</w:t>
      </w:r>
      <w:r w:rsidR="004B0018" w:rsidRPr="000010B4">
        <w:rPr>
          <w:rFonts w:ascii="Arial" w:hAnsi="Arial" w:cs="Arial"/>
        </w:rPr>
        <w:t xml:space="preserve">  “other evidence’’ is subjective..</w:t>
      </w:r>
    </w:p>
    <w:p w14:paraId="2C26EDC2" w14:textId="2C1860D5" w:rsidR="00C74296" w:rsidRPr="000010B4" w:rsidRDefault="00067551" w:rsidP="00305C32">
      <w:pPr>
        <w:pStyle w:val="ListParagraph"/>
        <w:numPr>
          <w:ilvl w:val="0"/>
          <w:numId w:val="2"/>
        </w:numPr>
        <w:rPr>
          <w:rFonts w:ascii="Arial" w:hAnsi="Arial" w:cs="Arial"/>
        </w:rPr>
      </w:pPr>
      <w:r w:rsidRPr="000010B4">
        <w:rPr>
          <w:rFonts w:ascii="Arial" w:hAnsi="Arial" w:cs="Arial"/>
        </w:rPr>
        <w:t>Project Area – Add: Existing features that remain unchanged beyond what may be considered routine maintenance or temporary project impacts, are not included.</w:t>
      </w:r>
    </w:p>
    <w:p w14:paraId="3E479136" w14:textId="4467B3FE" w:rsidR="00067551" w:rsidRPr="000010B4" w:rsidRDefault="00067551" w:rsidP="00305C32">
      <w:pPr>
        <w:pStyle w:val="ListParagraph"/>
        <w:numPr>
          <w:ilvl w:val="0"/>
          <w:numId w:val="2"/>
        </w:numPr>
        <w:rPr>
          <w:rFonts w:ascii="Arial" w:hAnsi="Arial" w:cs="Arial"/>
        </w:rPr>
      </w:pPr>
      <w:r w:rsidRPr="000010B4">
        <w:rPr>
          <w:rFonts w:ascii="Arial" w:hAnsi="Arial" w:cs="Arial"/>
        </w:rPr>
        <w:t>Redevelopment – What is ‘intense’ land use? Should the statement about “has not been previously permitted” be in the definition, or the rule? For example redevelopment - previously permitted and redevelopment - not previously permitted.</w:t>
      </w:r>
    </w:p>
    <w:p w14:paraId="5970E233" w14:textId="427B5AE4" w:rsidR="00067551" w:rsidRPr="000010B4" w:rsidRDefault="00067551" w:rsidP="00305C32">
      <w:pPr>
        <w:pStyle w:val="ListParagraph"/>
        <w:numPr>
          <w:ilvl w:val="0"/>
          <w:numId w:val="2"/>
        </w:numPr>
        <w:rPr>
          <w:rFonts w:ascii="Arial" w:hAnsi="Arial" w:cs="Arial"/>
        </w:rPr>
      </w:pPr>
      <w:r w:rsidRPr="000010B4">
        <w:rPr>
          <w:rFonts w:ascii="Arial" w:hAnsi="Arial" w:cs="Arial"/>
        </w:rPr>
        <w:t>Registered Professional – recommend adding a definition of certified inspector-</w:t>
      </w:r>
    </w:p>
    <w:p w14:paraId="115AA92F" w14:textId="03A34BB5" w:rsidR="00067551" w:rsidRPr="000010B4" w:rsidRDefault="00067551" w:rsidP="00305C32">
      <w:pPr>
        <w:pStyle w:val="ListParagraph"/>
        <w:numPr>
          <w:ilvl w:val="0"/>
          <w:numId w:val="2"/>
        </w:numPr>
        <w:rPr>
          <w:rFonts w:ascii="Arial" w:hAnsi="Arial" w:cs="Arial"/>
        </w:rPr>
      </w:pPr>
      <w:r w:rsidRPr="000010B4">
        <w:rPr>
          <w:rFonts w:ascii="Arial" w:hAnsi="Arial" w:cs="Arial"/>
        </w:rPr>
        <w:t>Riprap – why is it limited to coastal applications? Riprap can be used an energy dissipator for pipe outfalls, or for a breakwater.</w:t>
      </w:r>
    </w:p>
    <w:p w14:paraId="2A9C1AEC" w14:textId="6555B8CF" w:rsidR="00067551" w:rsidRPr="000010B4" w:rsidRDefault="00067551" w:rsidP="00305C32">
      <w:pPr>
        <w:pStyle w:val="ListParagraph"/>
        <w:numPr>
          <w:ilvl w:val="0"/>
          <w:numId w:val="2"/>
        </w:numPr>
        <w:rPr>
          <w:rFonts w:ascii="Arial" w:hAnsi="Arial" w:cs="Arial"/>
        </w:rPr>
      </w:pPr>
      <w:r w:rsidRPr="000010B4">
        <w:rPr>
          <w:rFonts w:ascii="Arial" w:hAnsi="Arial" w:cs="Arial"/>
        </w:rPr>
        <w:t>Soil Survey - "Soil surveys" are produced by others for many reasons.  If wanting to define USGS Soil Maps or NRCS soil survey consider adding agency. Are site specific soil surveys not allowed?</w:t>
      </w:r>
    </w:p>
    <w:p w14:paraId="39BE931A" w14:textId="7FE5E8A0" w:rsidR="0087045A" w:rsidRPr="000010B4" w:rsidRDefault="0087045A" w:rsidP="00305C32">
      <w:pPr>
        <w:pStyle w:val="ListParagraph"/>
        <w:numPr>
          <w:ilvl w:val="0"/>
          <w:numId w:val="2"/>
        </w:numPr>
        <w:rPr>
          <w:rFonts w:ascii="Arial" w:hAnsi="Arial" w:cs="Arial"/>
        </w:rPr>
      </w:pPr>
      <w:r w:rsidRPr="000010B4">
        <w:rPr>
          <w:rFonts w:ascii="Arial" w:hAnsi="Arial" w:cs="Arial"/>
        </w:rPr>
        <w:t>Stormwater – this definition would seem to more closely align with “Runoff”</w:t>
      </w:r>
    </w:p>
    <w:p w14:paraId="249FB82A" w14:textId="2FC87F0B" w:rsidR="00067551" w:rsidRPr="000010B4" w:rsidRDefault="00067551" w:rsidP="00305C32">
      <w:pPr>
        <w:pStyle w:val="ListParagraph"/>
        <w:numPr>
          <w:ilvl w:val="0"/>
          <w:numId w:val="2"/>
        </w:numPr>
        <w:rPr>
          <w:rFonts w:ascii="Arial" w:hAnsi="Arial" w:cs="Arial"/>
        </w:rPr>
      </w:pPr>
      <w:r w:rsidRPr="000010B4">
        <w:rPr>
          <w:rFonts w:ascii="Arial" w:hAnsi="Arial" w:cs="Arial"/>
        </w:rPr>
        <w:t>Stormwater Management System includes ‘treat’ – does this conflict with the definition of Stormwater Treatment System?</w:t>
      </w:r>
    </w:p>
    <w:p w14:paraId="50FFA9CF" w14:textId="1538AD4A" w:rsidR="00067551" w:rsidRPr="000010B4" w:rsidRDefault="0087045A" w:rsidP="00305C32">
      <w:pPr>
        <w:pStyle w:val="ListParagraph"/>
        <w:numPr>
          <w:ilvl w:val="0"/>
          <w:numId w:val="2"/>
        </w:numPr>
        <w:rPr>
          <w:rFonts w:ascii="Arial" w:hAnsi="Arial" w:cs="Arial"/>
        </w:rPr>
      </w:pPr>
      <w:r w:rsidRPr="000010B4">
        <w:rPr>
          <w:rFonts w:ascii="Arial" w:hAnsi="Arial" w:cs="Arial"/>
        </w:rPr>
        <w:t xml:space="preserve">Submerged </w:t>
      </w:r>
      <w:proofErr w:type="spellStart"/>
      <w:r w:rsidRPr="000010B4">
        <w:rPr>
          <w:rFonts w:ascii="Arial" w:hAnsi="Arial" w:cs="Arial"/>
        </w:rPr>
        <w:t>grassbeds</w:t>
      </w:r>
      <w:proofErr w:type="spellEnd"/>
      <w:r w:rsidRPr="000010B4">
        <w:rPr>
          <w:rFonts w:ascii="Arial" w:hAnsi="Arial" w:cs="Arial"/>
        </w:rPr>
        <w:t xml:space="preserve"> – should Mean High Water Line be defined?</w:t>
      </w:r>
    </w:p>
    <w:p w14:paraId="3A5CA203" w14:textId="04E3EAED" w:rsidR="0087045A" w:rsidRPr="000010B4" w:rsidRDefault="0087045A" w:rsidP="00305C32">
      <w:pPr>
        <w:pStyle w:val="ListParagraph"/>
        <w:numPr>
          <w:ilvl w:val="0"/>
          <w:numId w:val="2"/>
        </w:numPr>
        <w:rPr>
          <w:rFonts w:ascii="Arial" w:hAnsi="Arial" w:cs="Arial"/>
        </w:rPr>
      </w:pPr>
      <w:r w:rsidRPr="000010B4">
        <w:rPr>
          <w:rFonts w:ascii="Arial" w:hAnsi="Arial" w:cs="Arial"/>
        </w:rPr>
        <w:lastRenderedPageBreak/>
        <w:t xml:space="preserve">System - This is confusing.  The definition of "project" says see "system" and this "system" definitions says "project" in lieu of "system".  Does "project area" then mean "system area"?  </w:t>
      </w:r>
    </w:p>
    <w:p w14:paraId="36B83F45" w14:textId="6162E5BF" w:rsidR="0087045A" w:rsidRPr="000010B4" w:rsidRDefault="00F75529" w:rsidP="00305C32">
      <w:pPr>
        <w:pStyle w:val="ListParagraph"/>
        <w:numPr>
          <w:ilvl w:val="0"/>
          <w:numId w:val="2"/>
        </w:numPr>
        <w:rPr>
          <w:rFonts w:ascii="Arial" w:hAnsi="Arial" w:cs="Arial"/>
        </w:rPr>
      </w:pPr>
      <w:r w:rsidRPr="000010B4">
        <w:rPr>
          <w:rFonts w:ascii="Arial" w:hAnsi="Arial" w:cs="Arial"/>
        </w:rPr>
        <w:t>Vertical Seawall – “A seawall with sloping riprap….shall not be considered….” – Does this statement need to be included? What would a seawall with sloping riprap be defined as (or does it need to be defined?)</w:t>
      </w:r>
    </w:p>
    <w:p w14:paraId="2A14C07B" w14:textId="454ACAE4" w:rsidR="00F75529" w:rsidRPr="000010B4" w:rsidRDefault="00F75529" w:rsidP="00305C32">
      <w:pPr>
        <w:pStyle w:val="ListParagraph"/>
        <w:numPr>
          <w:ilvl w:val="0"/>
          <w:numId w:val="2"/>
        </w:numPr>
        <w:rPr>
          <w:rFonts w:ascii="Arial" w:hAnsi="Arial" w:cs="Arial"/>
        </w:rPr>
      </w:pPr>
      <w:r w:rsidRPr="000010B4">
        <w:rPr>
          <w:rFonts w:ascii="Arial" w:hAnsi="Arial" w:cs="Arial"/>
        </w:rPr>
        <w:t>Waters in the State vs Waters of the State – could lead to misinterpretation as to which definition applies.</w:t>
      </w:r>
    </w:p>
    <w:p w14:paraId="61565CC6" w14:textId="7A60117E" w:rsidR="00F75529" w:rsidRPr="000010B4" w:rsidRDefault="00F75529" w:rsidP="00305C32">
      <w:pPr>
        <w:pStyle w:val="ListParagraph"/>
        <w:numPr>
          <w:ilvl w:val="0"/>
          <w:numId w:val="2"/>
        </w:numPr>
        <w:rPr>
          <w:rFonts w:ascii="Arial" w:hAnsi="Arial" w:cs="Arial"/>
        </w:rPr>
      </w:pPr>
      <w:r w:rsidRPr="000010B4">
        <w:rPr>
          <w:rFonts w:ascii="Arial" w:hAnsi="Arial" w:cs="Arial"/>
        </w:rPr>
        <w:t>Water Management District – how will this work with HUC?</w:t>
      </w:r>
      <w:r w:rsidR="000513DC">
        <w:rPr>
          <w:rFonts w:ascii="Arial" w:hAnsi="Arial" w:cs="Arial"/>
        </w:rPr>
        <w:t xml:space="preserve">  Do the HUC boundaries match WMD boundaries?</w:t>
      </w:r>
    </w:p>
    <w:p w14:paraId="140EDCF9" w14:textId="1006C667" w:rsidR="00F75529" w:rsidRPr="000010B4" w:rsidRDefault="00F75529" w:rsidP="00305C32">
      <w:pPr>
        <w:pStyle w:val="ListParagraph"/>
        <w:numPr>
          <w:ilvl w:val="0"/>
          <w:numId w:val="2"/>
        </w:numPr>
        <w:rPr>
          <w:rFonts w:ascii="Arial" w:hAnsi="Arial" w:cs="Arial"/>
        </w:rPr>
      </w:pPr>
      <w:r w:rsidRPr="000010B4">
        <w:rPr>
          <w:rFonts w:ascii="Arial" w:hAnsi="Arial" w:cs="Arial"/>
        </w:rPr>
        <w:t>Water Quality Standards - These state standards do not seem to apply when section 8 gives an entirely separate set of water quality criteria.</w:t>
      </w:r>
    </w:p>
    <w:p w14:paraId="6EF629C4" w14:textId="6748EBC8" w:rsidR="00F75529" w:rsidRPr="000010B4" w:rsidRDefault="00F75529" w:rsidP="00305C32">
      <w:pPr>
        <w:pStyle w:val="ListParagraph"/>
        <w:numPr>
          <w:ilvl w:val="0"/>
          <w:numId w:val="2"/>
        </w:numPr>
        <w:rPr>
          <w:rFonts w:ascii="Arial" w:hAnsi="Arial" w:cs="Arial"/>
        </w:rPr>
      </w:pPr>
      <w:r w:rsidRPr="000010B4">
        <w:rPr>
          <w:rFonts w:ascii="Arial" w:hAnsi="Arial" w:cs="Arial"/>
        </w:rPr>
        <w:t>Wetlands – what constitutes “normal circumstances”? What do Florida wetlands generally include?</w:t>
      </w:r>
    </w:p>
    <w:p w14:paraId="738A35C3" w14:textId="1B55F9E8" w:rsidR="00F75529" w:rsidRPr="000010B4" w:rsidRDefault="00F75529" w:rsidP="00305C32">
      <w:pPr>
        <w:pStyle w:val="ListParagraph"/>
        <w:numPr>
          <w:ilvl w:val="0"/>
          <w:numId w:val="2"/>
        </w:numPr>
        <w:rPr>
          <w:rFonts w:ascii="Arial" w:hAnsi="Arial" w:cs="Arial"/>
        </w:rPr>
      </w:pPr>
      <w:r w:rsidRPr="000010B4">
        <w:rPr>
          <w:rFonts w:ascii="Arial" w:hAnsi="Arial" w:cs="Arial"/>
        </w:rPr>
        <w:t>Zone of Discharge – does the deletion have any relationship to direct discharge assumptions?</w:t>
      </w:r>
    </w:p>
    <w:p w14:paraId="620CB199" w14:textId="1C062356" w:rsidR="000F34B5" w:rsidRPr="000010B4" w:rsidRDefault="000F34B5">
      <w:pPr>
        <w:rPr>
          <w:rFonts w:ascii="Arial" w:hAnsi="Arial" w:cs="Arial"/>
        </w:rPr>
      </w:pPr>
    </w:p>
    <w:p w14:paraId="32864B2C" w14:textId="33E691A2" w:rsidR="000F34B5" w:rsidRPr="000010B4" w:rsidRDefault="000F34B5">
      <w:pPr>
        <w:rPr>
          <w:rFonts w:ascii="Arial" w:hAnsi="Arial" w:cs="Arial"/>
        </w:rPr>
      </w:pPr>
      <w:r w:rsidRPr="000010B4">
        <w:rPr>
          <w:rFonts w:ascii="Arial" w:hAnsi="Arial" w:cs="Arial"/>
        </w:rPr>
        <w:t xml:space="preserve">Section 8: </w:t>
      </w:r>
    </w:p>
    <w:p w14:paraId="1B9D4C72" w14:textId="1AF45E41" w:rsidR="000F34B5" w:rsidRPr="000010B4" w:rsidRDefault="000F34B5" w:rsidP="000F34B5">
      <w:pPr>
        <w:pStyle w:val="ListParagraph"/>
        <w:numPr>
          <w:ilvl w:val="0"/>
          <w:numId w:val="1"/>
        </w:numPr>
        <w:rPr>
          <w:rFonts w:ascii="Arial" w:hAnsi="Arial" w:cs="Arial"/>
        </w:rPr>
      </w:pPr>
      <w:r w:rsidRPr="000010B4">
        <w:rPr>
          <w:rFonts w:ascii="Arial" w:hAnsi="Arial" w:cs="Arial"/>
        </w:rPr>
        <w:t xml:space="preserve">is it just the HUC 12 </w:t>
      </w:r>
      <w:proofErr w:type="spellStart"/>
      <w:r w:rsidRPr="000010B4">
        <w:rPr>
          <w:rFonts w:ascii="Arial" w:hAnsi="Arial" w:cs="Arial"/>
        </w:rPr>
        <w:t>subwatershed</w:t>
      </w:r>
      <w:proofErr w:type="spellEnd"/>
      <w:r w:rsidRPr="000010B4">
        <w:rPr>
          <w:rFonts w:ascii="Arial" w:hAnsi="Arial" w:cs="Arial"/>
        </w:rPr>
        <w:t xml:space="preserve"> containing the OFW/ impaired water or is it also including the HUC 12 </w:t>
      </w:r>
      <w:proofErr w:type="spellStart"/>
      <w:r w:rsidRPr="000010B4">
        <w:rPr>
          <w:rFonts w:ascii="Arial" w:hAnsi="Arial" w:cs="Arial"/>
        </w:rPr>
        <w:t>subwatersheds</w:t>
      </w:r>
      <w:proofErr w:type="spellEnd"/>
      <w:r w:rsidRPr="000010B4">
        <w:rPr>
          <w:rFonts w:ascii="Arial" w:hAnsi="Arial" w:cs="Arial"/>
        </w:rPr>
        <w:t xml:space="preserve"> upstream of that particular OFW/ impaired water?</w:t>
      </w:r>
      <w:r w:rsidR="007D3A2B" w:rsidRPr="000010B4">
        <w:rPr>
          <w:rFonts w:ascii="Arial" w:hAnsi="Arial" w:cs="Arial"/>
        </w:rPr>
        <w:t xml:space="preserve"> Seems there is room for interpretation where other watersheds upstream of the OFW/impaired water might be considered to fall under the criteria? How far ‘upstream’ is DEP intending to impose the criteria?</w:t>
      </w:r>
    </w:p>
    <w:p w14:paraId="241B4976" w14:textId="35B62F84" w:rsidR="000F34B5" w:rsidRPr="000010B4" w:rsidRDefault="007D3A2B" w:rsidP="000F34B5">
      <w:pPr>
        <w:pStyle w:val="ListParagraph"/>
        <w:numPr>
          <w:ilvl w:val="0"/>
          <w:numId w:val="1"/>
        </w:numPr>
        <w:rPr>
          <w:rFonts w:ascii="Arial" w:hAnsi="Arial" w:cs="Arial"/>
        </w:rPr>
      </w:pPr>
      <w:r w:rsidRPr="000010B4">
        <w:rPr>
          <w:rFonts w:ascii="Arial" w:hAnsi="Arial" w:cs="Arial"/>
        </w:rPr>
        <w:t xml:space="preserve">8.2.3 - </w:t>
      </w:r>
      <w:r w:rsidR="000F34B5" w:rsidRPr="000010B4">
        <w:rPr>
          <w:rFonts w:ascii="Arial" w:hAnsi="Arial" w:cs="Arial"/>
        </w:rPr>
        <w:t>Will FDOT be required to meet treatment for pollutants such as DO or fecal coliform, as the roadway projects don’t contribute to these?</w:t>
      </w:r>
      <w:r w:rsidRPr="000010B4">
        <w:rPr>
          <w:rFonts w:ascii="Arial" w:hAnsi="Arial" w:cs="Arial"/>
        </w:rPr>
        <w:t xml:space="preserve"> Can FDOT get approval to only treat nutrients?</w:t>
      </w:r>
    </w:p>
    <w:p w14:paraId="45235D26" w14:textId="77777777" w:rsidR="00B23BE2" w:rsidRPr="000010B4" w:rsidRDefault="000F34B5" w:rsidP="000F34B5">
      <w:pPr>
        <w:pStyle w:val="ListParagraph"/>
        <w:numPr>
          <w:ilvl w:val="0"/>
          <w:numId w:val="1"/>
        </w:numPr>
        <w:rPr>
          <w:rFonts w:ascii="Arial" w:hAnsi="Arial" w:cs="Arial"/>
        </w:rPr>
      </w:pPr>
      <w:r w:rsidRPr="000010B4">
        <w:rPr>
          <w:rFonts w:ascii="Arial" w:hAnsi="Arial" w:cs="Arial"/>
        </w:rPr>
        <w:t xml:space="preserve">8.3.2 – are the minimum performance standards appropriate for </w:t>
      </w:r>
      <w:r w:rsidRPr="000010B4">
        <w:rPr>
          <w:rFonts w:ascii="Arial" w:hAnsi="Arial" w:cs="Arial"/>
          <w:i/>
          <w:iCs/>
        </w:rPr>
        <w:t>all</w:t>
      </w:r>
      <w:r w:rsidRPr="000010B4">
        <w:rPr>
          <w:rFonts w:ascii="Arial" w:hAnsi="Arial" w:cs="Arial"/>
        </w:rPr>
        <w:t xml:space="preserve"> sites (is ‘site’ defined in Chapter 2?)</w:t>
      </w:r>
      <w:r w:rsidR="007D3A2B" w:rsidRPr="000010B4">
        <w:rPr>
          <w:rFonts w:ascii="Arial" w:hAnsi="Arial" w:cs="Arial"/>
        </w:rPr>
        <w:t xml:space="preserve">  The greater of the two criteria is concerning for FDOT, where projects may not be able to meet the greater of the two without treatment trains. Treatment trains for FDOT projects become difficult to impossible, such as in highly urbanized areas with shallow water table.       </w:t>
      </w:r>
    </w:p>
    <w:p w14:paraId="7FBDBA08" w14:textId="77777777" w:rsidR="00B23BE2" w:rsidRPr="000010B4" w:rsidRDefault="00B23BE2" w:rsidP="000F34B5">
      <w:pPr>
        <w:pStyle w:val="ListParagraph"/>
        <w:numPr>
          <w:ilvl w:val="0"/>
          <w:numId w:val="1"/>
        </w:numPr>
        <w:rPr>
          <w:rFonts w:ascii="Arial" w:hAnsi="Arial" w:cs="Arial"/>
        </w:rPr>
      </w:pPr>
      <w:r w:rsidRPr="000010B4">
        <w:rPr>
          <w:rFonts w:ascii="Arial" w:hAnsi="Arial" w:cs="Arial"/>
        </w:rPr>
        <w:t>8.3.2 -</w:t>
      </w:r>
      <w:r w:rsidR="007D3A2B" w:rsidRPr="000010B4">
        <w:rPr>
          <w:rFonts w:ascii="Arial" w:hAnsi="Arial" w:cs="Arial"/>
        </w:rPr>
        <w:t>“Except as provided below” is confusing – the criteria are immediately below the statement. Should it be referencing the Sections after 8.3.2?</w:t>
      </w:r>
      <w:r w:rsidRPr="000010B4">
        <w:rPr>
          <w:rFonts w:ascii="Arial" w:hAnsi="Arial" w:cs="Arial"/>
        </w:rPr>
        <w:t xml:space="preserve">  </w:t>
      </w:r>
    </w:p>
    <w:p w14:paraId="180DD51F" w14:textId="4260792A" w:rsidR="007D3A2B" w:rsidRPr="000010B4" w:rsidRDefault="00B23BE2" w:rsidP="000F34B5">
      <w:pPr>
        <w:pStyle w:val="ListParagraph"/>
        <w:numPr>
          <w:ilvl w:val="0"/>
          <w:numId w:val="1"/>
        </w:numPr>
        <w:rPr>
          <w:rFonts w:ascii="Arial" w:hAnsi="Arial" w:cs="Arial"/>
        </w:rPr>
      </w:pPr>
      <w:r w:rsidRPr="000010B4">
        <w:rPr>
          <w:rFonts w:ascii="Arial" w:hAnsi="Arial" w:cs="Arial"/>
        </w:rPr>
        <w:t>8.3.2 -  TN is the critical nutrient to remove.  Do we even need to evaluate TP?  If you meet TN, then you will automatically meet TP.</w:t>
      </w:r>
    </w:p>
    <w:p w14:paraId="07026094" w14:textId="245F22BD" w:rsidR="007D3A2B" w:rsidRPr="000010B4" w:rsidRDefault="007D3A2B" w:rsidP="000F34B5">
      <w:pPr>
        <w:pStyle w:val="ListParagraph"/>
        <w:numPr>
          <w:ilvl w:val="0"/>
          <w:numId w:val="1"/>
        </w:numPr>
        <w:rPr>
          <w:rFonts w:ascii="Arial" w:hAnsi="Arial" w:cs="Arial"/>
        </w:rPr>
      </w:pPr>
      <w:r w:rsidRPr="000010B4">
        <w:rPr>
          <w:rFonts w:ascii="Arial" w:hAnsi="Arial" w:cs="Arial"/>
        </w:rPr>
        <w:t>8.3.3 – is 95% possible in areas of high groundwater table and dry retention isn’t an option?</w:t>
      </w:r>
    </w:p>
    <w:p w14:paraId="1B2537A4" w14:textId="7EFA3A02" w:rsidR="000F34B5" w:rsidRPr="000010B4" w:rsidRDefault="007D3A2B" w:rsidP="000F34B5">
      <w:pPr>
        <w:pStyle w:val="ListParagraph"/>
        <w:numPr>
          <w:ilvl w:val="0"/>
          <w:numId w:val="1"/>
        </w:numPr>
        <w:rPr>
          <w:rFonts w:ascii="Arial" w:hAnsi="Arial" w:cs="Arial"/>
        </w:rPr>
      </w:pPr>
      <w:r w:rsidRPr="000010B4">
        <w:rPr>
          <w:rFonts w:ascii="Arial" w:hAnsi="Arial" w:cs="Arial"/>
        </w:rPr>
        <w:t>8.3.4 – if you meet (a), are you presumed to meet (b)? Otherwise, how do you prove a net improvement of all pollutants especially if your project doesn't generate a pollutant such as fecal coliform?</w:t>
      </w:r>
      <w:r w:rsidR="00D24BCA" w:rsidRPr="000010B4">
        <w:rPr>
          <w:rFonts w:ascii="Arial" w:hAnsi="Arial" w:cs="Arial"/>
        </w:rPr>
        <w:t xml:space="preserve">     Is it appropriate to consider the natural/ undeveloped condition? And how are the loads for the natural condition ‘demonstrated’?</w:t>
      </w:r>
    </w:p>
    <w:p w14:paraId="53BF7A9B" w14:textId="550EEE58" w:rsidR="007D3A2B" w:rsidRPr="000010B4" w:rsidRDefault="00A54122" w:rsidP="000F34B5">
      <w:pPr>
        <w:pStyle w:val="ListParagraph"/>
        <w:numPr>
          <w:ilvl w:val="0"/>
          <w:numId w:val="1"/>
        </w:numPr>
        <w:rPr>
          <w:rFonts w:ascii="Arial" w:hAnsi="Arial" w:cs="Arial"/>
        </w:rPr>
      </w:pPr>
      <w:r w:rsidRPr="000010B4">
        <w:rPr>
          <w:rFonts w:ascii="Arial" w:hAnsi="Arial" w:cs="Arial"/>
        </w:rPr>
        <w:t>8.3.5 – Why is approval necessary? If an applicant meets the requirements for their project, then why would the Agency not allow them to exercise the alternative?</w:t>
      </w:r>
    </w:p>
    <w:p w14:paraId="38DA783E" w14:textId="08F092EE" w:rsidR="00A14161" w:rsidRPr="000010B4" w:rsidRDefault="00A14161" w:rsidP="000F34B5">
      <w:pPr>
        <w:pStyle w:val="ListParagraph"/>
        <w:numPr>
          <w:ilvl w:val="0"/>
          <w:numId w:val="1"/>
        </w:numPr>
        <w:rPr>
          <w:rFonts w:ascii="Arial" w:hAnsi="Arial" w:cs="Arial"/>
        </w:rPr>
      </w:pPr>
      <w:r w:rsidRPr="000010B4">
        <w:rPr>
          <w:rFonts w:ascii="Arial" w:hAnsi="Arial" w:cs="Arial"/>
        </w:rPr>
        <w:t>8.3.5 and 8.3.6 – was there a specific reason for reducing the acreage limits?</w:t>
      </w:r>
    </w:p>
    <w:p w14:paraId="10416325" w14:textId="3BCC04ED" w:rsidR="00A14161" w:rsidRPr="000010B4" w:rsidRDefault="00A14161" w:rsidP="000F34B5">
      <w:pPr>
        <w:pStyle w:val="ListParagraph"/>
        <w:numPr>
          <w:ilvl w:val="0"/>
          <w:numId w:val="1"/>
        </w:numPr>
        <w:rPr>
          <w:rFonts w:ascii="Arial" w:hAnsi="Arial" w:cs="Arial"/>
        </w:rPr>
      </w:pPr>
      <w:r w:rsidRPr="000010B4">
        <w:rPr>
          <w:rFonts w:ascii="Arial" w:hAnsi="Arial" w:cs="Arial"/>
        </w:rPr>
        <w:lastRenderedPageBreak/>
        <w:t>8.3.6 – “reduced impervious” – would “no greater than existing pervious” be more clear? Would allow for less or equal?</w:t>
      </w:r>
    </w:p>
    <w:p w14:paraId="792E57C3" w14:textId="069C1493" w:rsidR="000F34B5" w:rsidRPr="000010B4" w:rsidRDefault="00A54122" w:rsidP="000F34B5">
      <w:pPr>
        <w:pStyle w:val="ListParagraph"/>
        <w:numPr>
          <w:ilvl w:val="0"/>
          <w:numId w:val="1"/>
        </w:numPr>
        <w:rPr>
          <w:rFonts w:ascii="Arial" w:hAnsi="Arial" w:cs="Arial"/>
        </w:rPr>
      </w:pPr>
      <w:r w:rsidRPr="000010B4">
        <w:rPr>
          <w:rFonts w:ascii="Arial" w:hAnsi="Arial" w:cs="Arial"/>
        </w:rPr>
        <w:t xml:space="preserve">8.4.6 – Oil and Grease Control – Define Outlet Structure/ Discharge Structure.   Is a skimmer the only design element where the hydraulic capacity of the structure should not be impacted? </w:t>
      </w:r>
    </w:p>
    <w:p w14:paraId="2CCDFB35" w14:textId="75C7DA4D" w:rsidR="00A54122" w:rsidRPr="000010B4" w:rsidRDefault="00A54122" w:rsidP="000F34B5">
      <w:pPr>
        <w:pStyle w:val="ListParagraph"/>
        <w:numPr>
          <w:ilvl w:val="0"/>
          <w:numId w:val="1"/>
        </w:numPr>
        <w:rPr>
          <w:rFonts w:ascii="Arial" w:hAnsi="Arial" w:cs="Arial"/>
        </w:rPr>
      </w:pPr>
      <w:r w:rsidRPr="000010B4">
        <w:rPr>
          <w:rFonts w:ascii="Arial" w:hAnsi="Arial" w:cs="Arial"/>
        </w:rPr>
        <w:t>8.5.2- should it be “groundwater” instead of “ground water”?</w:t>
      </w:r>
    </w:p>
    <w:p w14:paraId="0F0EB3B6" w14:textId="77777777" w:rsidR="006B38FC" w:rsidRPr="000010B4" w:rsidRDefault="006B38FC" w:rsidP="006B38FC">
      <w:pPr>
        <w:rPr>
          <w:rFonts w:ascii="Arial" w:hAnsi="Arial" w:cs="Arial"/>
        </w:rPr>
      </w:pPr>
    </w:p>
    <w:p w14:paraId="41F5AC18" w14:textId="69F42516" w:rsidR="006B38FC" w:rsidRPr="000010B4" w:rsidRDefault="006B38FC" w:rsidP="006B38FC">
      <w:pPr>
        <w:pStyle w:val="ListParagraph"/>
        <w:numPr>
          <w:ilvl w:val="0"/>
          <w:numId w:val="1"/>
        </w:numPr>
        <w:rPr>
          <w:rFonts w:ascii="Arial" w:hAnsi="Arial" w:cs="Arial"/>
        </w:rPr>
      </w:pPr>
      <w:r w:rsidRPr="000010B4">
        <w:rPr>
          <w:rFonts w:ascii="Arial" w:hAnsi="Arial" w:cs="Arial"/>
        </w:rPr>
        <w:t xml:space="preserve">A picture to illustrate the question about the “and upstream” part of the language.  The red line around lake </w:t>
      </w:r>
      <w:proofErr w:type="spellStart"/>
      <w:r w:rsidRPr="000010B4">
        <w:rPr>
          <w:rFonts w:ascii="Arial" w:hAnsi="Arial" w:cs="Arial"/>
        </w:rPr>
        <w:t>okeechobee</w:t>
      </w:r>
      <w:proofErr w:type="spellEnd"/>
      <w:r w:rsidRPr="000010B4">
        <w:rPr>
          <w:rFonts w:ascii="Arial" w:hAnsi="Arial" w:cs="Arial"/>
        </w:rPr>
        <w:t xml:space="preserve"> below is the HUC 12 </w:t>
      </w:r>
      <w:proofErr w:type="spellStart"/>
      <w:r w:rsidRPr="000010B4">
        <w:rPr>
          <w:rFonts w:ascii="Arial" w:hAnsi="Arial" w:cs="Arial"/>
        </w:rPr>
        <w:t>subwatershed</w:t>
      </w:r>
      <w:proofErr w:type="spellEnd"/>
      <w:r w:rsidRPr="000010B4">
        <w:rPr>
          <w:rFonts w:ascii="Arial" w:hAnsi="Arial" w:cs="Arial"/>
        </w:rPr>
        <w:t xml:space="preserve"> containing the impaired water body.  It all drains to the lake which is why it is called a watershed. When would you have one that is not “upstream”?  The yellow lines are also HUC 12 </w:t>
      </w:r>
      <w:proofErr w:type="spellStart"/>
      <w:r w:rsidRPr="000010B4">
        <w:rPr>
          <w:rFonts w:ascii="Arial" w:hAnsi="Arial" w:cs="Arial"/>
        </w:rPr>
        <w:t>subwatersheds</w:t>
      </w:r>
      <w:proofErr w:type="spellEnd"/>
      <w:r w:rsidRPr="000010B4">
        <w:rPr>
          <w:rFonts w:ascii="Arial" w:hAnsi="Arial" w:cs="Arial"/>
        </w:rPr>
        <w:t xml:space="preserve"> but don’t “contain” the impaired water body.  Trying to understand, hopefully these are not included.</w:t>
      </w:r>
    </w:p>
    <w:p w14:paraId="632ADCC9" w14:textId="77777777" w:rsidR="006B38FC" w:rsidRPr="000010B4" w:rsidRDefault="006B38FC" w:rsidP="006B38FC">
      <w:pPr>
        <w:pStyle w:val="ListParagraph"/>
        <w:rPr>
          <w:rFonts w:ascii="Arial" w:hAnsi="Arial" w:cs="Arial"/>
        </w:rPr>
      </w:pPr>
    </w:p>
    <w:p w14:paraId="563FA85D" w14:textId="3B64D0BF" w:rsidR="006B38FC" w:rsidRPr="000010B4" w:rsidRDefault="006B38FC" w:rsidP="006B38FC">
      <w:pPr>
        <w:pStyle w:val="ListParagraph"/>
        <w:rPr>
          <w:rFonts w:ascii="Arial" w:hAnsi="Arial" w:cs="Arial"/>
        </w:rPr>
      </w:pPr>
      <w:r w:rsidRPr="000010B4">
        <w:rPr>
          <w:rFonts w:ascii="Arial" w:hAnsi="Arial" w:cs="Arial"/>
          <w:noProof/>
        </w:rPr>
        <w:drawing>
          <wp:inline distT="0" distB="0" distL="0" distR="0" wp14:anchorId="70B458FD" wp14:editId="6B5873F1">
            <wp:extent cx="4572635" cy="3676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635" cy="3676015"/>
                    </a:xfrm>
                    <a:prstGeom prst="rect">
                      <a:avLst/>
                    </a:prstGeom>
                    <a:noFill/>
                  </pic:spPr>
                </pic:pic>
              </a:graphicData>
            </a:graphic>
          </wp:inline>
        </w:drawing>
      </w:r>
    </w:p>
    <w:p w14:paraId="78372100" w14:textId="77777777" w:rsidR="00C43D76" w:rsidRPr="000010B4" w:rsidRDefault="00C43D76">
      <w:pPr>
        <w:rPr>
          <w:rFonts w:ascii="Arial" w:hAnsi="Arial" w:cs="Arial"/>
        </w:rPr>
      </w:pPr>
    </w:p>
    <w:sectPr w:rsidR="00C43D76" w:rsidRPr="000010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C1604"/>
    <w:multiLevelType w:val="hybridMultilevel"/>
    <w:tmpl w:val="E6FC04AA"/>
    <w:lvl w:ilvl="0" w:tplc="4EEC37E2">
      <w:start w:val="1"/>
      <w:numFmt w:val="decimal"/>
      <w:lvlText w:val="%1."/>
      <w:lvlJc w:val="left"/>
      <w:pPr>
        <w:ind w:left="720" w:hanging="360"/>
      </w:pPr>
      <w:rPr>
        <w:rFonts w:ascii="Segoe UI" w:eastAsiaTheme="minorHAnsi"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4E62EF"/>
    <w:multiLevelType w:val="hybridMultilevel"/>
    <w:tmpl w:val="91D87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1136732">
    <w:abstractNumId w:val="0"/>
  </w:num>
  <w:num w:numId="2" w16cid:durableId="1549684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76"/>
    <w:rsid w:val="000010B4"/>
    <w:rsid w:val="000513DC"/>
    <w:rsid w:val="00067551"/>
    <w:rsid w:val="000F34B5"/>
    <w:rsid w:val="002C740A"/>
    <w:rsid w:val="00305C32"/>
    <w:rsid w:val="003E40D0"/>
    <w:rsid w:val="003F1870"/>
    <w:rsid w:val="00474CA0"/>
    <w:rsid w:val="004B0018"/>
    <w:rsid w:val="006B38FC"/>
    <w:rsid w:val="007D3A2B"/>
    <w:rsid w:val="0087045A"/>
    <w:rsid w:val="009B6B46"/>
    <w:rsid w:val="00A14161"/>
    <w:rsid w:val="00A24083"/>
    <w:rsid w:val="00A54122"/>
    <w:rsid w:val="00B23BE2"/>
    <w:rsid w:val="00C43D76"/>
    <w:rsid w:val="00C74296"/>
    <w:rsid w:val="00D24BCA"/>
    <w:rsid w:val="00EA03E9"/>
    <w:rsid w:val="00F7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10D87"/>
  <w15:chartTrackingRefBased/>
  <w15:docId w15:val="{20B6E2FA-AA28-4918-8E74-2053D57D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4B5"/>
    <w:pPr>
      <w:ind w:left="720"/>
      <w:contextualSpacing/>
    </w:pPr>
  </w:style>
  <w:style w:type="character" w:customStyle="1" w:styleId="cf01">
    <w:name w:val="cf01"/>
    <w:basedOn w:val="DefaultParagraphFont"/>
    <w:rsid w:val="000F34B5"/>
    <w:rPr>
      <w:rFonts w:ascii="Segoe UI" w:hAnsi="Segoe UI" w:cs="Segoe UI" w:hint="default"/>
      <w:sz w:val="18"/>
      <w:szCs w:val="18"/>
    </w:rPr>
  </w:style>
  <w:style w:type="character" w:styleId="CommentReference">
    <w:name w:val="annotation reference"/>
    <w:uiPriority w:val="99"/>
    <w:rsid w:val="006B38FC"/>
    <w:rPr>
      <w:sz w:val="16"/>
      <w:szCs w:val="16"/>
    </w:rPr>
  </w:style>
  <w:style w:type="paragraph" w:styleId="CommentText">
    <w:name w:val="annotation text"/>
    <w:basedOn w:val="Normal"/>
    <w:link w:val="CommentTextChar"/>
    <w:uiPriority w:val="99"/>
    <w:rsid w:val="006B38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B38F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76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Jennifer</dc:creator>
  <cp:keywords/>
  <dc:description/>
  <cp:lastModifiedBy>Green, Jennifer</cp:lastModifiedBy>
  <cp:revision>13</cp:revision>
  <dcterms:created xsi:type="dcterms:W3CDTF">2022-11-22T20:28:00Z</dcterms:created>
  <dcterms:modified xsi:type="dcterms:W3CDTF">2022-12-23T16:33:00Z</dcterms:modified>
</cp:coreProperties>
</file>