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540"/>
        <w:tblW w:w="10260" w:type="dxa"/>
        <w:tblLook w:val="01E0"/>
      </w:tblPr>
      <w:tblGrid>
        <w:gridCol w:w="2946"/>
        <w:gridCol w:w="4986"/>
        <w:gridCol w:w="2328"/>
      </w:tblGrid>
      <w:tr w:rsidR="00E07908" w:rsidRPr="00E32EA4" w:rsidTr="001C002D">
        <w:tc>
          <w:tcPr>
            <w:tcW w:w="2915" w:type="dxa"/>
          </w:tcPr>
          <w:p w:rsidR="00E07908" w:rsidRDefault="00E07908" w:rsidP="001C002D">
            <w:r>
              <w:rPr>
                <w:noProof/>
              </w:rPr>
              <w:drawing>
                <wp:inline distT="0" distB="0" distL="0" distR="0">
                  <wp:extent cx="1704975" cy="1114425"/>
                  <wp:effectExtent l="19050" t="0" r="9525" b="0"/>
                  <wp:docPr id="2" name="Picture 1" descr="DEP color logo for 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color logo for PC"/>
                          <pic:cNvPicPr>
                            <a:picLocks noChangeAspect="1" noChangeArrowheads="1"/>
                          </pic:cNvPicPr>
                        </pic:nvPicPr>
                        <pic:blipFill>
                          <a:blip r:embed="rId8" cstate="print"/>
                          <a:srcRect/>
                          <a:stretch>
                            <a:fillRect/>
                          </a:stretch>
                        </pic:blipFill>
                        <pic:spPr bwMode="auto">
                          <a:xfrm>
                            <a:off x="0" y="0"/>
                            <a:ext cx="1704975" cy="1114425"/>
                          </a:xfrm>
                          <a:prstGeom prst="rect">
                            <a:avLst/>
                          </a:prstGeom>
                          <a:noFill/>
                          <a:ln w="9525">
                            <a:noFill/>
                            <a:miter lim="800000"/>
                            <a:headEnd/>
                            <a:tailEnd/>
                          </a:ln>
                        </pic:spPr>
                      </pic:pic>
                    </a:graphicData>
                  </a:graphic>
                </wp:inline>
              </w:drawing>
            </w:r>
          </w:p>
        </w:tc>
        <w:tc>
          <w:tcPr>
            <w:tcW w:w="5005" w:type="dxa"/>
          </w:tcPr>
          <w:p w:rsidR="00E07908" w:rsidRPr="00E32EA4" w:rsidRDefault="00E07908" w:rsidP="001C002D">
            <w:pPr>
              <w:jc w:val="center"/>
              <w:rPr>
                <w:rFonts w:ascii="BakerSignet" w:hAnsi="BakerSignet"/>
                <w:sz w:val="44"/>
                <w:szCs w:val="44"/>
              </w:rPr>
            </w:pPr>
            <w:r w:rsidRPr="00E32EA4">
              <w:rPr>
                <w:rFonts w:ascii="BakerSignet" w:hAnsi="BakerSignet"/>
                <w:sz w:val="44"/>
                <w:szCs w:val="44"/>
              </w:rPr>
              <w:t>Florida Department of</w:t>
            </w:r>
          </w:p>
          <w:p w:rsidR="00E07908" w:rsidRPr="00E32EA4" w:rsidRDefault="00E07908" w:rsidP="001C002D">
            <w:pPr>
              <w:jc w:val="center"/>
              <w:rPr>
                <w:rFonts w:ascii="BakerSignet" w:hAnsi="BakerSignet"/>
                <w:sz w:val="44"/>
                <w:szCs w:val="44"/>
              </w:rPr>
            </w:pPr>
            <w:r w:rsidRPr="00E32EA4">
              <w:rPr>
                <w:rFonts w:ascii="BakerSignet" w:hAnsi="BakerSignet"/>
                <w:sz w:val="44"/>
                <w:szCs w:val="44"/>
              </w:rPr>
              <w:t>Environmental Protection</w:t>
            </w:r>
          </w:p>
          <w:p w:rsidR="00E07908" w:rsidRPr="00E32EA4" w:rsidRDefault="00E07908" w:rsidP="001C002D">
            <w:pPr>
              <w:jc w:val="center"/>
              <w:rPr>
                <w:rFonts w:ascii="BakerSignet" w:hAnsi="BakerSignet"/>
                <w:sz w:val="20"/>
                <w:szCs w:val="20"/>
              </w:rPr>
            </w:pPr>
            <w:r w:rsidRPr="004D0732">
              <w:rPr>
                <w:rFonts w:ascii="BakerSignet" w:hAnsi="BakerSignet"/>
                <w:sz w:val="20"/>
                <w:szCs w:val="20"/>
              </w:rPr>
              <w:fldChar w:fldCharType="begin"/>
            </w:r>
            <w:r w:rsidRPr="004D0732">
              <w:rPr>
                <w:rFonts w:ascii="BakerSignet" w:hAnsi="BakerSignet"/>
                <w:sz w:val="20"/>
                <w:szCs w:val="20"/>
              </w:rPr>
              <w:instrText xml:space="preserve"> FILLIN  "Enter Address"  \* MERGEFORMAT </w:instrText>
            </w:r>
            <w:r w:rsidRPr="004D0732">
              <w:rPr>
                <w:rFonts w:ascii="BakerSignet" w:hAnsi="BakerSignet"/>
                <w:sz w:val="20"/>
                <w:szCs w:val="20"/>
              </w:rPr>
              <w:fldChar w:fldCharType="separate"/>
            </w:r>
            <w:r w:rsidRPr="004D0732">
              <w:rPr>
                <w:rFonts w:ascii="BakerSignet" w:hAnsi="BakerSignet"/>
                <w:sz w:val="20"/>
                <w:szCs w:val="20"/>
              </w:rPr>
              <w:t xml:space="preserve">Marjory </w:t>
            </w:r>
            <w:proofErr w:type="spellStart"/>
            <w:r w:rsidRPr="004D0732">
              <w:rPr>
                <w:rFonts w:ascii="BakerSignet" w:hAnsi="BakerSignet"/>
                <w:sz w:val="20"/>
                <w:szCs w:val="20"/>
              </w:rPr>
              <w:t>Stoneman</w:t>
            </w:r>
            <w:proofErr w:type="spellEnd"/>
            <w:r w:rsidRPr="004D0732">
              <w:rPr>
                <w:rFonts w:ascii="BakerSignet" w:hAnsi="BakerSignet"/>
                <w:sz w:val="20"/>
                <w:szCs w:val="20"/>
              </w:rPr>
              <w:t xml:space="preserve"> Douglas Building</w:t>
            </w:r>
            <w:r w:rsidRPr="004D0732">
              <w:rPr>
                <w:rFonts w:ascii="BakerSignet" w:hAnsi="BakerSignet"/>
                <w:sz w:val="20"/>
                <w:szCs w:val="20"/>
              </w:rPr>
              <w:br/>
              <w:t>3900 Commonwealth Boulevard</w:t>
            </w:r>
            <w:r w:rsidRPr="004D0732">
              <w:rPr>
                <w:rFonts w:ascii="BakerSignet" w:hAnsi="BakerSignet"/>
                <w:sz w:val="20"/>
                <w:szCs w:val="20"/>
              </w:rPr>
              <w:br/>
              <w:t>Tallahassee, Florida 32399-3000</w:t>
            </w:r>
            <w:r w:rsidRPr="004D0732">
              <w:rPr>
                <w:rFonts w:ascii="BakerSignet" w:hAnsi="BakerSignet"/>
                <w:sz w:val="20"/>
                <w:szCs w:val="20"/>
              </w:rPr>
              <w:fldChar w:fldCharType="end"/>
            </w:r>
          </w:p>
        </w:tc>
        <w:tc>
          <w:tcPr>
            <w:tcW w:w="2340" w:type="dxa"/>
          </w:tcPr>
          <w:p w:rsidR="00E07908" w:rsidRPr="00E32EA4" w:rsidRDefault="00E07908" w:rsidP="001C002D">
            <w:pPr>
              <w:jc w:val="right"/>
              <w:rPr>
                <w:rFonts w:ascii="BakerSignet" w:hAnsi="BakerSignet"/>
                <w:color w:val="00A88E"/>
                <w:sz w:val="20"/>
                <w:szCs w:val="20"/>
              </w:rPr>
            </w:pPr>
            <w:r>
              <w:rPr>
                <w:rFonts w:ascii="BakerSignet" w:hAnsi="BakerSignet"/>
                <w:color w:val="00A88E"/>
                <w:sz w:val="20"/>
                <w:szCs w:val="20"/>
              </w:rPr>
              <w:t>Rick Scott</w:t>
            </w:r>
          </w:p>
          <w:p w:rsidR="00E07908" w:rsidRPr="00E32EA4" w:rsidRDefault="00E07908" w:rsidP="001C002D">
            <w:pPr>
              <w:jc w:val="right"/>
              <w:rPr>
                <w:rFonts w:ascii="BakerSignet" w:hAnsi="BakerSignet"/>
                <w:color w:val="00A88E"/>
                <w:sz w:val="20"/>
                <w:szCs w:val="20"/>
              </w:rPr>
            </w:pPr>
            <w:r w:rsidRPr="00E32EA4">
              <w:rPr>
                <w:rFonts w:ascii="BakerSignet" w:hAnsi="BakerSignet"/>
                <w:color w:val="00A88E"/>
                <w:sz w:val="20"/>
                <w:szCs w:val="20"/>
              </w:rPr>
              <w:t>Governor</w:t>
            </w:r>
          </w:p>
          <w:p w:rsidR="00E07908" w:rsidRPr="00E32EA4" w:rsidRDefault="00E07908" w:rsidP="001C002D">
            <w:pPr>
              <w:jc w:val="right"/>
              <w:rPr>
                <w:rFonts w:ascii="BakerSignet" w:hAnsi="BakerSignet"/>
                <w:color w:val="00A88E"/>
                <w:sz w:val="20"/>
                <w:szCs w:val="20"/>
              </w:rPr>
            </w:pPr>
          </w:p>
          <w:p w:rsidR="00E07908" w:rsidRPr="00E32EA4" w:rsidRDefault="00E07908" w:rsidP="001C002D">
            <w:pPr>
              <w:jc w:val="right"/>
              <w:rPr>
                <w:rFonts w:ascii="BakerSignet" w:hAnsi="BakerSignet"/>
                <w:color w:val="00A88E"/>
                <w:sz w:val="20"/>
                <w:szCs w:val="20"/>
              </w:rPr>
            </w:pPr>
            <w:r>
              <w:rPr>
                <w:rFonts w:ascii="BakerSignet" w:hAnsi="BakerSignet"/>
                <w:color w:val="00A88E"/>
                <w:sz w:val="20"/>
                <w:szCs w:val="20"/>
              </w:rPr>
              <w:t>Jennifer Carroll</w:t>
            </w:r>
            <w:r w:rsidRPr="00E32EA4">
              <w:rPr>
                <w:rFonts w:ascii="BakerSignet" w:hAnsi="BakerSignet"/>
                <w:color w:val="00A88E"/>
                <w:sz w:val="20"/>
                <w:szCs w:val="20"/>
              </w:rPr>
              <w:br/>
              <w:t>Lt. Governor</w:t>
            </w:r>
          </w:p>
          <w:p w:rsidR="00E07908" w:rsidRPr="00E32EA4" w:rsidRDefault="00E07908" w:rsidP="001C002D">
            <w:pPr>
              <w:jc w:val="right"/>
              <w:rPr>
                <w:rFonts w:ascii="BakerSignet" w:hAnsi="BakerSignet"/>
                <w:color w:val="00A88E"/>
                <w:sz w:val="20"/>
                <w:szCs w:val="20"/>
              </w:rPr>
            </w:pPr>
          </w:p>
          <w:p w:rsidR="00E07908" w:rsidRPr="00E32EA4" w:rsidRDefault="00E07908" w:rsidP="001C002D">
            <w:pPr>
              <w:jc w:val="right"/>
              <w:rPr>
                <w:rFonts w:ascii="BakerSignet" w:hAnsi="BakerSignet"/>
                <w:color w:val="00A88E"/>
                <w:sz w:val="20"/>
                <w:szCs w:val="20"/>
              </w:rPr>
            </w:pPr>
            <w:r>
              <w:rPr>
                <w:rFonts w:ascii="BakerSignet" w:hAnsi="BakerSignet"/>
                <w:color w:val="00A88E"/>
                <w:sz w:val="20"/>
                <w:szCs w:val="20"/>
              </w:rPr>
              <w:t xml:space="preserve">Herschel T. </w:t>
            </w:r>
            <w:proofErr w:type="spellStart"/>
            <w:r>
              <w:rPr>
                <w:rFonts w:ascii="BakerSignet" w:hAnsi="BakerSignet"/>
                <w:color w:val="00A88E"/>
                <w:sz w:val="20"/>
                <w:szCs w:val="20"/>
              </w:rPr>
              <w:t>Vinyard</w:t>
            </w:r>
            <w:proofErr w:type="spellEnd"/>
            <w:r>
              <w:rPr>
                <w:rFonts w:ascii="BakerSignet" w:hAnsi="BakerSignet"/>
                <w:color w:val="00A88E"/>
                <w:sz w:val="20"/>
                <w:szCs w:val="20"/>
              </w:rPr>
              <w:t xml:space="preserve"> Jr.</w:t>
            </w:r>
          </w:p>
          <w:p w:rsidR="00E07908" w:rsidRPr="00E32EA4" w:rsidRDefault="00E07908" w:rsidP="001C002D">
            <w:pPr>
              <w:jc w:val="right"/>
              <w:rPr>
                <w:rFonts w:ascii="BakerSignet" w:hAnsi="BakerSignet"/>
                <w:color w:val="006666"/>
                <w:sz w:val="20"/>
                <w:szCs w:val="20"/>
              </w:rPr>
            </w:pPr>
            <w:r w:rsidRPr="00E32EA4">
              <w:rPr>
                <w:rFonts w:ascii="BakerSignet" w:hAnsi="BakerSignet"/>
                <w:color w:val="00A88E"/>
                <w:sz w:val="20"/>
                <w:szCs w:val="20"/>
              </w:rPr>
              <w:t>Secretary</w:t>
            </w:r>
          </w:p>
        </w:tc>
      </w:tr>
    </w:tbl>
    <w:p w:rsidR="00652DE0" w:rsidRDefault="00652DE0" w:rsidP="00800357">
      <w:pPr>
        <w:rPr>
          <w:rFonts w:ascii="Times New Roman" w:hAnsi="Times New Roman"/>
          <w:sz w:val="22"/>
          <w:szCs w:val="22"/>
        </w:rPr>
      </w:pPr>
    </w:p>
    <w:p w:rsidR="00800357" w:rsidRPr="00652DE0" w:rsidRDefault="002E2512" w:rsidP="00800357">
      <w:pPr>
        <w:rPr>
          <w:rFonts w:ascii="Times New Roman" w:hAnsi="Times New Roman"/>
          <w:sz w:val="22"/>
          <w:szCs w:val="22"/>
        </w:rPr>
      </w:pPr>
      <w:r>
        <w:rPr>
          <w:rFonts w:ascii="Times New Roman" w:hAnsi="Times New Roman"/>
          <w:sz w:val="22"/>
          <w:szCs w:val="22"/>
        </w:rPr>
        <w:t>June 30, 2011</w:t>
      </w:r>
    </w:p>
    <w:p w:rsidR="00800357" w:rsidRPr="00652DE0" w:rsidRDefault="00800357" w:rsidP="00800357">
      <w:pPr>
        <w:rPr>
          <w:rFonts w:ascii="Times New Roman" w:hAnsi="Times New Roman"/>
          <w:sz w:val="22"/>
          <w:szCs w:val="22"/>
        </w:rPr>
      </w:pPr>
    </w:p>
    <w:p w:rsidR="00800357" w:rsidRPr="00652DE0" w:rsidRDefault="00800357" w:rsidP="00800357">
      <w:pPr>
        <w:rPr>
          <w:rFonts w:ascii="Times New Roman" w:hAnsi="Times New Roman"/>
          <w:sz w:val="22"/>
          <w:szCs w:val="22"/>
        </w:rPr>
      </w:pPr>
      <w:r w:rsidRPr="00652DE0">
        <w:rPr>
          <w:rFonts w:ascii="Times New Roman" w:hAnsi="Times New Roman"/>
          <w:sz w:val="22"/>
          <w:szCs w:val="22"/>
        </w:rPr>
        <w:t>Randy Barnes, Deputy</w:t>
      </w:r>
    </w:p>
    <w:p w:rsidR="00800357" w:rsidRPr="00652DE0" w:rsidRDefault="00800357" w:rsidP="00800357">
      <w:pPr>
        <w:rPr>
          <w:rFonts w:ascii="Times New Roman" w:hAnsi="Times New Roman"/>
          <w:sz w:val="22"/>
          <w:szCs w:val="22"/>
        </w:rPr>
      </w:pPr>
      <w:r w:rsidRPr="00652DE0">
        <w:rPr>
          <w:rFonts w:ascii="Times New Roman" w:hAnsi="Times New Roman"/>
          <w:sz w:val="22"/>
          <w:szCs w:val="22"/>
        </w:rPr>
        <w:t>Tangible Personal Property Dept.</w:t>
      </w:r>
    </w:p>
    <w:p w:rsidR="00800357" w:rsidRPr="00652DE0" w:rsidRDefault="00800357" w:rsidP="00800357">
      <w:pPr>
        <w:rPr>
          <w:rFonts w:ascii="Times New Roman" w:hAnsi="Times New Roman"/>
          <w:sz w:val="22"/>
          <w:szCs w:val="22"/>
        </w:rPr>
      </w:pPr>
      <w:r w:rsidRPr="00652DE0">
        <w:rPr>
          <w:rFonts w:ascii="Times New Roman" w:hAnsi="Times New Roman"/>
          <w:sz w:val="22"/>
          <w:szCs w:val="22"/>
        </w:rPr>
        <w:t xml:space="preserve">Polk County Property Appraiser's </w:t>
      </w:r>
    </w:p>
    <w:p w:rsidR="00800357" w:rsidRPr="00652DE0" w:rsidRDefault="00800357" w:rsidP="00800357">
      <w:pPr>
        <w:rPr>
          <w:rFonts w:ascii="Times New Roman" w:hAnsi="Times New Roman"/>
          <w:sz w:val="22"/>
          <w:szCs w:val="22"/>
        </w:rPr>
      </w:pPr>
      <w:r w:rsidRPr="00652DE0">
        <w:rPr>
          <w:rFonts w:ascii="Times New Roman" w:hAnsi="Times New Roman"/>
          <w:sz w:val="22"/>
          <w:szCs w:val="22"/>
        </w:rPr>
        <w:t>255 N. Wilson Ave.</w:t>
      </w:r>
    </w:p>
    <w:p w:rsidR="00800357" w:rsidRPr="00652DE0" w:rsidRDefault="00800357" w:rsidP="00800357">
      <w:pPr>
        <w:rPr>
          <w:rFonts w:ascii="Times New Roman" w:hAnsi="Times New Roman"/>
          <w:sz w:val="22"/>
          <w:szCs w:val="22"/>
        </w:rPr>
      </w:pPr>
      <w:r w:rsidRPr="00652DE0">
        <w:rPr>
          <w:rFonts w:ascii="Times New Roman" w:hAnsi="Times New Roman"/>
          <w:sz w:val="22"/>
          <w:szCs w:val="22"/>
        </w:rPr>
        <w:t>Bartow, FL 33830</w:t>
      </w:r>
    </w:p>
    <w:p w:rsidR="00800357" w:rsidRPr="00652DE0" w:rsidRDefault="00800357" w:rsidP="00800357">
      <w:pPr>
        <w:rPr>
          <w:rFonts w:ascii="Times New Roman" w:hAnsi="Times New Roman"/>
          <w:sz w:val="22"/>
          <w:szCs w:val="22"/>
        </w:rPr>
      </w:pPr>
    </w:p>
    <w:p w:rsidR="00800357" w:rsidRPr="00652DE0" w:rsidRDefault="00800357" w:rsidP="00800357">
      <w:pPr>
        <w:spacing w:after="120"/>
        <w:rPr>
          <w:rFonts w:ascii="Times New Roman" w:hAnsi="Times New Roman"/>
          <w:sz w:val="22"/>
          <w:szCs w:val="22"/>
        </w:rPr>
      </w:pPr>
      <w:r w:rsidRPr="00652DE0">
        <w:rPr>
          <w:rFonts w:ascii="Times New Roman" w:hAnsi="Times New Roman"/>
          <w:sz w:val="22"/>
          <w:szCs w:val="22"/>
        </w:rPr>
        <w:t>Re:  Oldcastle Lawn and Garden</w:t>
      </w:r>
      <w:r w:rsidR="00D94BDD" w:rsidRPr="00652DE0">
        <w:rPr>
          <w:rFonts w:ascii="Times New Roman" w:hAnsi="Times New Roman"/>
          <w:sz w:val="22"/>
          <w:szCs w:val="22"/>
        </w:rPr>
        <w:t>, Inc.</w:t>
      </w:r>
    </w:p>
    <w:p w:rsidR="00800357" w:rsidRPr="00652DE0" w:rsidRDefault="00800357" w:rsidP="00800357">
      <w:pPr>
        <w:spacing w:after="120"/>
        <w:rPr>
          <w:rFonts w:ascii="Times New Roman" w:hAnsi="Times New Roman"/>
          <w:sz w:val="22"/>
          <w:szCs w:val="22"/>
        </w:rPr>
      </w:pPr>
      <w:r w:rsidRPr="00652DE0">
        <w:rPr>
          <w:rFonts w:ascii="Times New Roman" w:hAnsi="Times New Roman"/>
          <w:sz w:val="22"/>
          <w:szCs w:val="22"/>
        </w:rPr>
        <w:t>Dear Mr. Barnes:</w:t>
      </w:r>
    </w:p>
    <w:p w:rsidR="00D94BDD" w:rsidRPr="00652DE0" w:rsidRDefault="00D94BDD" w:rsidP="00D94BDD">
      <w:pPr>
        <w:spacing w:after="120"/>
        <w:rPr>
          <w:rFonts w:ascii="Times New Roman" w:hAnsi="Times New Roman"/>
          <w:sz w:val="22"/>
          <w:szCs w:val="22"/>
        </w:rPr>
      </w:pPr>
      <w:r w:rsidRPr="00652DE0">
        <w:rPr>
          <w:rFonts w:ascii="Times New Roman" w:hAnsi="Times New Roman"/>
          <w:sz w:val="22"/>
          <w:szCs w:val="22"/>
        </w:rPr>
        <w:t xml:space="preserve">In accordance with Section 193.621, Florida Statutes (F.S.), if it becomes necessary for a manufacturing or industrial plant or installation to install or construct a facility in order to eliminate or reduce industrial air or water pollution, those facilities shall be deemed to have value, for purposes of assessment for ad valorem property taxes, no greater than their market value as salvage.  Only those facilities specifically installed to eliminate or reduce air or water pollution are eligible for this type of assessment.  </w:t>
      </w:r>
    </w:p>
    <w:p w:rsidR="00800357" w:rsidRPr="00652DE0" w:rsidRDefault="00800357" w:rsidP="00D94BDD">
      <w:pPr>
        <w:spacing w:after="120"/>
        <w:rPr>
          <w:rFonts w:ascii="Times New Roman" w:hAnsi="Times New Roman"/>
          <w:sz w:val="22"/>
          <w:szCs w:val="22"/>
        </w:rPr>
      </w:pPr>
      <w:r w:rsidRPr="00652DE0">
        <w:rPr>
          <w:rFonts w:ascii="Times New Roman" w:hAnsi="Times New Roman"/>
          <w:sz w:val="22"/>
          <w:szCs w:val="22"/>
        </w:rPr>
        <w:t>I have reviewed the material attached to your</w:t>
      </w:r>
      <w:r w:rsidR="002E2512">
        <w:rPr>
          <w:rFonts w:ascii="Times New Roman" w:hAnsi="Times New Roman"/>
          <w:sz w:val="22"/>
          <w:szCs w:val="22"/>
        </w:rPr>
        <w:t xml:space="preserve"> email</w:t>
      </w:r>
      <w:r w:rsidRPr="00652DE0">
        <w:rPr>
          <w:rFonts w:ascii="Times New Roman" w:hAnsi="Times New Roman"/>
          <w:sz w:val="22"/>
          <w:szCs w:val="22"/>
        </w:rPr>
        <w:t xml:space="preserve"> dated </w:t>
      </w:r>
      <w:r w:rsidR="002E2512">
        <w:rPr>
          <w:rFonts w:ascii="Times New Roman" w:hAnsi="Times New Roman"/>
          <w:sz w:val="22"/>
          <w:szCs w:val="22"/>
        </w:rPr>
        <w:t>June 22, 2011</w:t>
      </w:r>
      <w:r w:rsidRPr="00652DE0">
        <w:rPr>
          <w:rFonts w:ascii="Times New Roman" w:hAnsi="Times New Roman"/>
          <w:sz w:val="22"/>
          <w:szCs w:val="22"/>
        </w:rPr>
        <w:t xml:space="preserve"> concerning pollution control devices at </w:t>
      </w:r>
      <w:r w:rsidR="00D50C32" w:rsidRPr="00652DE0">
        <w:rPr>
          <w:rFonts w:ascii="Times New Roman" w:hAnsi="Times New Roman"/>
          <w:sz w:val="22"/>
          <w:szCs w:val="22"/>
        </w:rPr>
        <w:t xml:space="preserve">Oldcastle Lawn and Garden, Inc. </w:t>
      </w:r>
      <w:r w:rsidRPr="00652DE0">
        <w:rPr>
          <w:rFonts w:ascii="Times New Roman" w:hAnsi="Times New Roman"/>
          <w:sz w:val="22"/>
          <w:szCs w:val="22"/>
        </w:rPr>
        <w:t>(</w:t>
      </w:r>
      <w:r w:rsidR="00D50C32" w:rsidRPr="00652DE0">
        <w:rPr>
          <w:rFonts w:ascii="Times New Roman" w:hAnsi="Times New Roman"/>
          <w:sz w:val="22"/>
          <w:szCs w:val="22"/>
        </w:rPr>
        <w:t>Oldcastle</w:t>
      </w:r>
      <w:r w:rsidRPr="00652DE0">
        <w:rPr>
          <w:rFonts w:ascii="Times New Roman" w:hAnsi="Times New Roman"/>
          <w:sz w:val="22"/>
          <w:szCs w:val="22"/>
        </w:rPr>
        <w:t xml:space="preserve">) located in </w:t>
      </w:r>
      <w:r w:rsidR="00D50C32" w:rsidRPr="00652DE0">
        <w:rPr>
          <w:rFonts w:ascii="Times New Roman" w:hAnsi="Times New Roman"/>
          <w:sz w:val="22"/>
          <w:szCs w:val="22"/>
        </w:rPr>
        <w:t>Lakeland</w:t>
      </w:r>
      <w:r w:rsidRPr="00652DE0">
        <w:rPr>
          <w:rFonts w:ascii="Times New Roman" w:hAnsi="Times New Roman"/>
          <w:sz w:val="22"/>
          <w:szCs w:val="22"/>
        </w:rPr>
        <w:t xml:space="preserve">.  In my opinion, the equipment </w:t>
      </w:r>
      <w:r w:rsidR="00D50C32" w:rsidRPr="00652DE0">
        <w:rPr>
          <w:rFonts w:ascii="Times New Roman" w:hAnsi="Times New Roman"/>
          <w:sz w:val="22"/>
          <w:szCs w:val="22"/>
        </w:rPr>
        <w:t xml:space="preserve">listed under line </w:t>
      </w:r>
      <w:r w:rsidR="00D50C32" w:rsidRPr="002E2512">
        <w:rPr>
          <w:rFonts w:ascii="Times New Roman" w:hAnsi="Times New Roman"/>
          <w:sz w:val="22"/>
          <w:szCs w:val="22"/>
        </w:rPr>
        <w:t xml:space="preserve">item 21 </w:t>
      </w:r>
      <w:r w:rsidR="00611792" w:rsidRPr="002E2512">
        <w:rPr>
          <w:rFonts w:ascii="Times New Roman" w:hAnsi="Times New Roman"/>
          <w:sz w:val="22"/>
          <w:szCs w:val="22"/>
        </w:rPr>
        <w:t xml:space="preserve">(Asset No. 668) </w:t>
      </w:r>
      <w:r w:rsidR="00D50C32" w:rsidRPr="002E2512">
        <w:rPr>
          <w:rFonts w:ascii="Times New Roman" w:hAnsi="Times New Roman"/>
          <w:sz w:val="22"/>
          <w:szCs w:val="22"/>
        </w:rPr>
        <w:t>of</w:t>
      </w:r>
      <w:r w:rsidR="00D50C32" w:rsidRPr="00652DE0">
        <w:rPr>
          <w:rFonts w:ascii="Times New Roman" w:hAnsi="Times New Roman"/>
          <w:sz w:val="22"/>
          <w:szCs w:val="22"/>
        </w:rPr>
        <w:t xml:space="preserve"> the </w:t>
      </w:r>
      <w:r w:rsidR="00B463CD" w:rsidRPr="00652DE0">
        <w:rPr>
          <w:rFonts w:ascii="Times New Roman" w:hAnsi="Times New Roman"/>
          <w:sz w:val="22"/>
          <w:szCs w:val="22"/>
        </w:rPr>
        <w:t>2010 Tangible Personal Property Tax Return</w:t>
      </w:r>
      <w:r w:rsidRPr="00652DE0">
        <w:rPr>
          <w:rFonts w:ascii="Times New Roman" w:hAnsi="Times New Roman"/>
          <w:sz w:val="22"/>
          <w:szCs w:val="22"/>
        </w:rPr>
        <w:t xml:space="preserve"> submitted by </w:t>
      </w:r>
      <w:r w:rsidR="00D50C32" w:rsidRPr="00652DE0">
        <w:rPr>
          <w:rFonts w:ascii="Times New Roman" w:hAnsi="Times New Roman"/>
          <w:sz w:val="22"/>
          <w:szCs w:val="22"/>
        </w:rPr>
        <w:t>Oldcastle</w:t>
      </w:r>
      <w:r w:rsidRPr="002E2512">
        <w:rPr>
          <w:rFonts w:ascii="Times New Roman" w:hAnsi="Times New Roman"/>
          <w:sz w:val="22"/>
          <w:szCs w:val="22"/>
        </w:rPr>
        <w:t xml:space="preserve"> </w:t>
      </w:r>
      <w:r w:rsidR="00611792" w:rsidRPr="002E2512">
        <w:rPr>
          <w:rFonts w:ascii="Times New Roman" w:hAnsi="Times New Roman"/>
          <w:sz w:val="22"/>
          <w:szCs w:val="22"/>
        </w:rPr>
        <w:t>is</w:t>
      </w:r>
      <w:r w:rsidR="00611792" w:rsidRPr="00652DE0">
        <w:rPr>
          <w:rFonts w:ascii="Times New Roman" w:hAnsi="Times New Roman"/>
          <w:sz w:val="22"/>
          <w:szCs w:val="22"/>
        </w:rPr>
        <w:t xml:space="preserve"> </w:t>
      </w:r>
      <w:r w:rsidR="00B463CD" w:rsidRPr="00652DE0">
        <w:rPr>
          <w:rFonts w:ascii="Times New Roman" w:hAnsi="Times New Roman"/>
          <w:sz w:val="22"/>
          <w:szCs w:val="22"/>
        </w:rPr>
        <w:t xml:space="preserve">not </w:t>
      </w:r>
      <w:r w:rsidRPr="00652DE0">
        <w:rPr>
          <w:rFonts w:ascii="Times New Roman" w:hAnsi="Times New Roman"/>
          <w:sz w:val="22"/>
          <w:szCs w:val="22"/>
        </w:rPr>
        <w:t xml:space="preserve">“primarily for the purpose of pollution control” and </w:t>
      </w:r>
      <w:r w:rsidR="00611792">
        <w:rPr>
          <w:rFonts w:ascii="Times New Roman" w:hAnsi="Times New Roman"/>
          <w:sz w:val="22"/>
          <w:szCs w:val="22"/>
        </w:rPr>
        <w:t>is</w:t>
      </w:r>
      <w:r w:rsidR="00611792" w:rsidRPr="00652DE0">
        <w:rPr>
          <w:rFonts w:ascii="Times New Roman" w:hAnsi="Times New Roman"/>
          <w:sz w:val="22"/>
          <w:szCs w:val="22"/>
        </w:rPr>
        <w:t xml:space="preserve"> </w:t>
      </w:r>
      <w:r w:rsidR="00B463CD" w:rsidRPr="00652DE0">
        <w:rPr>
          <w:rFonts w:ascii="Times New Roman" w:hAnsi="Times New Roman"/>
          <w:sz w:val="22"/>
          <w:szCs w:val="22"/>
        </w:rPr>
        <w:t xml:space="preserve">not </w:t>
      </w:r>
      <w:r w:rsidRPr="00652DE0">
        <w:rPr>
          <w:rFonts w:ascii="Times New Roman" w:hAnsi="Times New Roman"/>
          <w:sz w:val="22"/>
          <w:szCs w:val="22"/>
        </w:rPr>
        <w:t>eligible for full assessment as</w:t>
      </w:r>
      <w:r w:rsidRPr="002E2512">
        <w:rPr>
          <w:rFonts w:ascii="Times New Roman" w:hAnsi="Times New Roman"/>
          <w:sz w:val="22"/>
          <w:szCs w:val="22"/>
        </w:rPr>
        <w:t xml:space="preserve"> </w:t>
      </w:r>
      <w:r w:rsidR="00611792" w:rsidRPr="002E2512">
        <w:rPr>
          <w:rFonts w:ascii="Times New Roman" w:hAnsi="Times New Roman"/>
          <w:sz w:val="22"/>
          <w:szCs w:val="22"/>
        </w:rPr>
        <w:t xml:space="preserve">a </w:t>
      </w:r>
      <w:r w:rsidRPr="00652DE0">
        <w:rPr>
          <w:rFonts w:ascii="Times New Roman" w:hAnsi="Times New Roman"/>
          <w:sz w:val="22"/>
          <w:szCs w:val="22"/>
        </w:rPr>
        <w:t>pollution control device pursuant to §193.621, Florida Statute</w:t>
      </w:r>
      <w:r w:rsidR="00B463CD" w:rsidRPr="00652DE0">
        <w:rPr>
          <w:rFonts w:ascii="Times New Roman" w:hAnsi="Times New Roman"/>
          <w:sz w:val="22"/>
          <w:szCs w:val="22"/>
        </w:rPr>
        <w:t>s.</w:t>
      </w:r>
    </w:p>
    <w:p w:rsidR="00B463CD" w:rsidRPr="00652DE0" w:rsidRDefault="00B463CD" w:rsidP="00D94BDD">
      <w:pPr>
        <w:spacing w:after="120"/>
        <w:rPr>
          <w:rFonts w:ascii="Times New Roman" w:hAnsi="Times New Roman"/>
          <w:sz w:val="22"/>
          <w:szCs w:val="22"/>
        </w:rPr>
      </w:pPr>
      <w:r w:rsidRPr="00652DE0">
        <w:rPr>
          <w:rFonts w:ascii="Times New Roman" w:hAnsi="Times New Roman"/>
          <w:sz w:val="22"/>
          <w:szCs w:val="22"/>
        </w:rPr>
        <w:t>Oldcastle indicated the reduction of air pollution emissions with the conversion from a fuel operated grinder to an electric grinder.  However, the primary function of the equipment is grinding the materials and not to control air pollution emissions.  The conversion from a diesel to an electric grinder will reduce the facility’s annual emissions, but the electric grinder in itself is not a control device.</w:t>
      </w:r>
    </w:p>
    <w:p w:rsidR="00800357" w:rsidRDefault="00800357" w:rsidP="00800357">
      <w:pPr>
        <w:spacing w:after="120"/>
        <w:rPr>
          <w:rFonts w:ascii="Times New Roman" w:hAnsi="Times New Roman"/>
          <w:sz w:val="22"/>
          <w:szCs w:val="22"/>
        </w:rPr>
      </w:pPr>
      <w:r w:rsidRPr="00652DE0">
        <w:rPr>
          <w:rFonts w:ascii="Times New Roman" w:hAnsi="Times New Roman"/>
          <w:sz w:val="22"/>
          <w:szCs w:val="22"/>
        </w:rPr>
        <w:t xml:space="preserve">I am unable to make a determination on </w:t>
      </w:r>
      <w:r w:rsidR="00611792">
        <w:rPr>
          <w:rFonts w:ascii="Times New Roman" w:hAnsi="Times New Roman"/>
          <w:sz w:val="22"/>
          <w:szCs w:val="22"/>
        </w:rPr>
        <w:t>the fuel and fuel oil depot (Asset No. 506)</w:t>
      </w:r>
      <w:r w:rsidRPr="00652DE0">
        <w:rPr>
          <w:rFonts w:ascii="Times New Roman" w:hAnsi="Times New Roman"/>
          <w:sz w:val="22"/>
          <w:szCs w:val="22"/>
        </w:rPr>
        <w:t xml:space="preserve">.  I recommend asking </w:t>
      </w:r>
      <w:r w:rsidR="00652DE0" w:rsidRPr="00652DE0">
        <w:rPr>
          <w:rFonts w:ascii="Times New Roman" w:hAnsi="Times New Roman"/>
          <w:sz w:val="22"/>
          <w:szCs w:val="22"/>
        </w:rPr>
        <w:t xml:space="preserve">Oldcastle </w:t>
      </w:r>
      <w:r w:rsidRPr="00652DE0">
        <w:rPr>
          <w:rFonts w:ascii="Times New Roman" w:hAnsi="Times New Roman"/>
          <w:sz w:val="22"/>
          <w:szCs w:val="22"/>
        </w:rPr>
        <w:t xml:space="preserve">to submit a more detailed description of the </w:t>
      </w:r>
      <w:r w:rsidR="007E3A4F">
        <w:rPr>
          <w:rFonts w:ascii="Times New Roman" w:hAnsi="Times New Roman"/>
          <w:sz w:val="22"/>
          <w:szCs w:val="22"/>
        </w:rPr>
        <w:t>fuel and oil depot</w:t>
      </w:r>
      <w:r w:rsidR="00B463CD" w:rsidRPr="00652DE0">
        <w:rPr>
          <w:rFonts w:ascii="Times New Roman" w:hAnsi="Times New Roman"/>
          <w:sz w:val="22"/>
          <w:szCs w:val="22"/>
        </w:rPr>
        <w:t xml:space="preserve"> and how its operation</w:t>
      </w:r>
      <w:r w:rsidR="00611792">
        <w:rPr>
          <w:rFonts w:ascii="Times New Roman" w:hAnsi="Times New Roman"/>
          <w:sz w:val="22"/>
          <w:szCs w:val="22"/>
        </w:rPr>
        <w:t>,</w:t>
      </w:r>
      <w:r w:rsidR="00652DE0" w:rsidRPr="00652DE0">
        <w:rPr>
          <w:rFonts w:ascii="Times New Roman" w:hAnsi="Times New Roman"/>
          <w:sz w:val="22"/>
          <w:szCs w:val="22"/>
        </w:rPr>
        <w:t xml:space="preserve"> or </w:t>
      </w:r>
      <w:r w:rsidR="00652DE0" w:rsidRPr="002E2512">
        <w:rPr>
          <w:rFonts w:ascii="Times New Roman" w:hAnsi="Times New Roman"/>
          <w:sz w:val="22"/>
          <w:szCs w:val="22"/>
        </w:rPr>
        <w:t>reduced operation with the removal of the diesel grinder</w:t>
      </w:r>
      <w:r w:rsidR="00611792" w:rsidRPr="002E2512">
        <w:rPr>
          <w:rFonts w:ascii="Times New Roman" w:hAnsi="Times New Roman"/>
          <w:sz w:val="22"/>
          <w:szCs w:val="22"/>
        </w:rPr>
        <w:t>,</w:t>
      </w:r>
      <w:r w:rsidR="00B463CD" w:rsidRPr="002E2512">
        <w:rPr>
          <w:rFonts w:ascii="Times New Roman" w:hAnsi="Times New Roman"/>
          <w:sz w:val="22"/>
          <w:szCs w:val="22"/>
        </w:rPr>
        <w:t xml:space="preserve"> will control </w:t>
      </w:r>
      <w:r w:rsidR="00652DE0" w:rsidRPr="002E2512">
        <w:rPr>
          <w:rFonts w:ascii="Times New Roman" w:hAnsi="Times New Roman"/>
          <w:sz w:val="22"/>
          <w:szCs w:val="22"/>
        </w:rPr>
        <w:t xml:space="preserve">and reduce </w:t>
      </w:r>
      <w:r w:rsidR="00B463CD" w:rsidRPr="002E2512">
        <w:rPr>
          <w:rFonts w:ascii="Times New Roman" w:hAnsi="Times New Roman"/>
          <w:sz w:val="22"/>
          <w:szCs w:val="22"/>
        </w:rPr>
        <w:t xml:space="preserve">air </w:t>
      </w:r>
      <w:r w:rsidR="00611792" w:rsidRPr="002E2512">
        <w:rPr>
          <w:rFonts w:ascii="Times New Roman" w:hAnsi="Times New Roman"/>
          <w:sz w:val="22"/>
          <w:szCs w:val="22"/>
        </w:rPr>
        <w:t xml:space="preserve">or water </w:t>
      </w:r>
      <w:r w:rsidR="00B463CD" w:rsidRPr="002E2512">
        <w:rPr>
          <w:rFonts w:ascii="Times New Roman" w:hAnsi="Times New Roman"/>
          <w:sz w:val="22"/>
          <w:szCs w:val="22"/>
        </w:rPr>
        <w:t>pollution</w:t>
      </w:r>
      <w:r w:rsidR="00652DE0" w:rsidRPr="002E2512">
        <w:rPr>
          <w:rFonts w:ascii="Times New Roman" w:hAnsi="Times New Roman"/>
          <w:sz w:val="22"/>
          <w:szCs w:val="22"/>
        </w:rPr>
        <w:t xml:space="preserve">.  </w:t>
      </w:r>
    </w:p>
    <w:p w:rsidR="00B975F8" w:rsidRPr="002E2512" w:rsidRDefault="00B975F8" w:rsidP="00800357">
      <w:pPr>
        <w:spacing w:after="120"/>
        <w:rPr>
          <w:rFonts w:ascii="Times New Roman" w:hAnsi="Times New Roman"/>
          <w:sz w:val="22"/>
          <w:szCs w:val="22"/>
        </w:rPr>
      </w:pPr>
      <w:r w:rsidRPr="004D4C56">
        <w:rPr>
          <w:rFonts w:ascii="Times New Roman" w:hAnsi="Times New Roman"/>
          <w:sz w:val="22"/>
          <w:szCs w:val="22"/>
        </w:rPr>
        <w:t>Additionally, certification from a Professional Engineer is not included.  In accordance with 62-8</w:t>
      </w:r>
      <w:r>
        <w:rPr>
          <w:rFonts w:ascii="Times New Roman" w:hAnsi="Times New Roman"/>
          <w:sz w:val="22"/>
          <w:szCs w:val="22"/>
        </w:rPr>
        <w:t>.040</w:t>
      </w:r>
      <w:r w:rsidRPr="004D4C56">
        <w:rPr>
          <w:rFonts w:ascii="Times New Roman" w:hAnsi="Times New Roman"/>
          <w:sz w:val="22"/>
          <w:szCs w:val="22"/>
        </w:rPr>
        <w:t>, F</w:t>
      </w:r>
      <w:r>
        <w:rPr>
          <w:rFonts w:ascii="Times New Roman" w:hAnsi="Times New Roman"/>
          <w:sz w:val="22"/>
          <w:szCs w:val="22"/>
        </w:rPr>
        <w:t>.A.C.</w:t>
      </w:r>
      <w:r w:rsidRPr="004D4C56">
        <w:rPr>
          <w:rFonts w:ascii="Times New Roman" w:hAnsi="Times New Roman"/>
          <w:sz w:val="22"/>
          <w:szCs w:val="22"/>
        </w:rPr>
        <w:t xml:space="preserve">, a current evaluation of their equipment by a registered Professional Engineer in the State of Florida must also </w:t>
      </w:r>
      <w:r>
        <w:rPr>
          <w:rFonts w:ascii="Times New Roman" w:hAnsi="Times New Roman"/>
          <w:sz w:val="22"/>
          <w:szCs w:val="22"/>
        </w:rPr>
        <w:t xml:space="preserve">be submitted.  </w:t>
      </w:r>
    </w:p>
    <w:p w:rsidR="00800357" w:rsidRPr="002E2512" w:rsidRDefault="00800357" w:rsidP="00800357">
      <w:pPr>
        <w:rPr>
          <w:rFonts w:ascii="Times New Roman" w:hAnsi="Times New Roman"/>
          <w:sz w:val="22"/>
          <w:szCs w:val="22"/>
        </w:rPr>
      </w:pPr>
      <w:r w:rsidRPr="002E2512">
        <w:rPr>
          <w:rFonts w:ascii="Times New Roman" w:hAnsi="Times New Roman"/>
          <w:sz w:val="22"/>
          <w:szCs w:val="22"/>
        </w:rPr>
        <w:t xml:space="preserve">If you have any questions regarding this determination, please contact </w:t>
      </w:r>
      <w:r w:rsidR="00611792" w:rsidRPr="002E2512">
        <w:rPr>
          <w:rFonts w:ascii="Times New Roman" w:hAnsi="Times New Roman"/>
          <w:sz w:val="22"/>
          <w:szCs w:val="22"/>
        </w:rPr>
        <w:t>Bobby Bull</w:t>
      </w:r>
      <w:r w:rsidRPr="002E2512">
        <w:rPr>
          <w:rFonts w:ascii="Times New Roman" w:hAnsi="Times New Roman"/>
          <w:sz w:val="22"/>
          <w:szCs w:val="22"/>
        </w:rPr>
        <w:t xml:space="preserve"> at (850) </w:t>
      </w:r>
      <w:r w:rsidR="00E51B68" w:rsidRPr="00E51B68">
        <w:rPr>
          <w:rFonts w:ascii="Times New Roman" w:hAnsi="Times New Roman"/>
          <w:sz w:val="22"/>
          <w:szCs w:val="22"/>
        </w:rPr>
        <w:t>245-2</w:t>
      </w:r>
      <w:r w:rsidR="002E2512" w:rsidRPr="002E2512">
        <w:rPr>
          <w:rFonts w:ascii="Times New Roman" w:hAnsi="Times New Roman"/>
          <w:sz w:val="22"/>
          <w:szCs w:val="22"/>
        </w:rPr>
        <w:t>001</w:t>
      </w:r>
      <w:r w:rsidR="00E51B68" w:rsidRPr="00E51B68">
        <w:rPr>
          <w:rFonts w:ascii="Times New Roman" w:hAnsi="Times New Roman"/>
          <w:sz w:val="22"/>
          <w:szCs w:val="22"/>
        </w:rPr>
        <w:t xml:space="preserve"> or me at (850) 245-2</w:t>
      </w:r>
      <w:r w:rsidR="002E2512" w:rsidRPr="002E2512">
        <w:rPr>
          <w:rFonts w:ascii="Times New Roman" w:hAnsi="Times New Roman"/>
          <w:sz w:val="22"/>
          <w:szCs w:val="22"/>
        </w:rPr>
        <w:t>175</w:t>
      </w:r>
      <w:r w:rsidRPr="002E2512">
        <w:rPr>
          <w:rFonts w:ascii="Times New Roman" w:hAnsi="Times New Roman"/>
          <w:sz w:val="22"/>
          <w:szCs w:val="22"/>
        </w:rPr>
        <w:t>.</w:t>
      </w:r>
    </w:p>
    <w:p w:rsidR="00800357" w:rsidRPr="002E2512" w:rsidRDefault="00800357" w:rsidP="00800357">
      <w:pPr>
        <w:rPr>
          <w:rFonts w:ascii="Times New Roman" w:hAnsi="Times New Roman"/>
          <w:sz w:val="22"/>
          <w:szCs w:val="22"/>
        </w:rPr>
      </w:pPr>
    </w:p>
    <w:p w:rsidR="00800357" w:rsidRDefault="00800357" w:rsidP="00653B7E">
      <w:pPr>
        <w:tabs>
          <w:tab w:val="left" w:pos="4680"/>
        </w:tabs>
        <w:ind w:left="4680"/>
        <w:rPr>
          <w:rFonts w:ascii="Times New Roman" w:hAnsi="Times New Roman"/>
          <w:sz w:val="22"/>
          <w:szCs w:val="22"/>
        </w:rPr>
      </w:pPr>
      <w:r w:rsidRPr="002E2512">
        <w:rPr>
          <w:rFonts w:ascii="Times New Roman" w:hAnsi="Times New Roman"/>
          <w:sz w:val="22"/>
          <w:szCs w:val="22"/>
        </w:rPr>
        <w:t>Sincerely,</w:t>
      </w:r>
    </w:p>
    <w:p w:rsidR="00D460B3" w:rsidRPr="002E2512" w:rsidRDefault="00653B7E" w:rsidP="00653B7E">
      <w:pPr>
        <w:ind w:left="4680"/>
        <w:rPr>
          <w:rFonts w:ascii="Times New Roman" w:hAnsi="Times New Roman"/>
          <w:sz w:val="22"/>
          <w:szCs w:val="22"/>
        </w:rPr>
      </w:pPr>
      <w:r>
        <w:rPr>
          <w:rFonts w:ascii="Times New Roman" w:hAnsi="Times New Roman"/>
          <w:noProof/>
        </w:rPr>
        <w:drawing>
          <wp:inline distT="0" distB="0" distL="0" distR="0">
            <wp:extent cx="1190625" cy="504825"/>
            <wp:effectExtent l="19050" t="0" r="9525" b="0"/>
            <wp:docPr id="1" name="Picture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
                    <pic:cNvPicPr>
                      <a:picLocks noChangeAspect="1" noChangeArrowheads="1"/>
                    </pic:cNvPicPr>
                  </pic:nvPicPr>
                  <pic:blipFill>
                    <a:blip r:embed="rId9" r:link="rId10"/>
                    <a:srcRect/>
                    <a:stretch>
                      <a:fillRect/>
                    </a:stretch>
                  </pic:blipFill>
                  <pic:spPr bwMode="auto">
                    <a:xfrm>
                      <a:off x="0" y="0"/>
                      <a:ext cx="1190625" cy="504825"/>
                    </a:xfrm>
                    <a:prstGeom prst="rect">
                      <a:avLst/>
                    </a:prstGeom>
                    <a:noFill/>
                    <a:ln w="9525">
                      <a:noFill/>
                      <a:miter lim="800000"/>
                      <a:headEnd/>
                      <a:tailEnd/>
                    </a:ln>
                  </pic:spPr>
                </pic:pic>
              </a:graphicData>
            </a:graphic>
          </wp:inline>
        </w:drawing>
      </w:r>
    </w:p>
    <w:p w:rsidR="00652DE0" w:rsidRPr="002E2512" w:rsidRDefault="00611792" w:rsidP="00800357">
      <w:pPr>
        <w:tabs>
          <w:tab w:val="left" w:pos="4680"/>
        </w:tabs>
        <w:ind w:left="4680"/>
        <w:rPr>
          <w:rFonts w:ascii="Times New Roman" w:hAnsi="Times New Roman"/>
          <w:sz w:val="22"/>
          <w:szCs w:val="22"/>
        </w:rPr>
      </w:pPr>
      <w:r w:rsidRPr="002E2512">
        <w:rPr>
          <w:rFonts w:ascii="Times New Roman" w:hAnsi="Times New Roman"/>
          <w:sz w:val="22"/>
          <w:szCs w:val="22"/>
        </w:rPr>
        <w:t>Cindy Mulkey</w:t>
      </w:r>
    </w:p>
    <w:p w:rsidR="00652DE0" w:rsidRPr="002E2512" w:rsidRDefault="00652DE0" w:rsidP="00652DE0">
      <w:pPr>
        <w:tabs>
          <w:tab w:val="left" w:pos="4680"/>
        </w:tabs>
        <w:rPr>
          <w:rFonts w:ascii="Times New Roman" w:hAnsi="Times New Roman"/>
          <w:sz w:val="22"/>
          <w:szCs w:val="22"/>
        </w:rPr>
      </w:pPr>
      <w:r w:rsidRPr="002E2512">
        <w:rPr>
          <w:rFonts w:ascii="Times New Roman" w:hAnsi="Times New Roman"/>
          <w:sz w:val="22"/>
          <w:szCs w:val="22"/>
        </w:rPr>
        <w:tab/>
        <w:t xml:space="preserve">Administrator, </w:t>
      </w:r>
      <w:proofErr w:type="spellStart"/>
      <w:r w:rsidRPr="002E2512">
        <w:rPr>
          <w:rFonts w:ascii="Times New Roman" w:hAnsi="Times New Roman"/>
          <w:sz w:val="22"/>
          <w:szCs w:val="22"/>
        </w:rPr>
        <w:t>Siting</w:t>
      </w:r>
      <w:proofErr w:type="spellEnd"/>
      <w:r w:rsidRPr="002E2512">
        <w:rPr>
          <w:rFonts w:ascii="Times New Roman" w:hAnsi="Times New Roman"/>
          <w:sz w:val="22"/>
          <w:szCs w:val="22"/>
        </w:rPr>
        <w:t xml:space="preserve"> Office</w:t>
      </w:r>
    </w:p>
    <w:p w:rsidR="00652DE0" w:rsidRDefault="00652DE0" w:rsidP="00800357">
      <w:pPr>
        <w:tabs>
          <w:tab w:val="left" w:pos="4680"/>
        </w:tabs>
        <w:ind w:left="4680"/>
        <w:rPr>
          <w:rFonts w:ascii="Times New Roman" w:hAnsi="Times New Roman"/>
          <w:sz w:val="22"/>
          <w:szCs w:val="22"/>
        </w:rPr>
      </w:pPr>
    </w:p>
    <w:p w:rsidR="00652DE0" w:rsidRDefault="00652DE0" w:rsidP="00E07908">
      <w:pPr>
        <w:tabs>
          <w:tab w:val="left" w:pos="4680"/>
        </w:tabs>
        <w:rPr>
          <w:rFonts w:ascii="Times New Roman" w:hAnsi="Times New Roman"/>
          <w:sz w:val="22"/>
          <w:szCs w:val="22"/>
        </w:rPr>
      </w:pPr>
    </w:p>
    <w:p w:rsidR="00BD2400" w:rsidRPr="00E07908" w:rsidRDefault="00BD2400" w:rsidP="00E07908">
      <w:pPr>
        <w:spacing w:after="200" w:line="276" w:lineRule="auto"/>
      </w:pPr>
    </w:p>
    <w:sectPr w:rsidR="00BD2400" w:rsidRPr="00E07908" w:rsidSect="00E07908">
      <w:footerReference w:type="default" r:id="rId11"/>
      <w:pgSz w:w="12240" w:h="15840"/>
      <w:pgMar w:top="117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DD9" w:rsidRDefault="00F73DD9" w:rsidP="00800357">
      <w:r>
        <w:separator/>
      </w:r>
    </w:p>
  </w:endnote>
  <w:endnote w:type="continuationSeparator" w:id="1">
    <w:p w:rsidR="00F73DD9" w:rsidRDefault="00F73DD9" w:rsidP="008003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BakerSigne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908" w:rsidRPr="00DA7A44" w:rsidRDefault="00E07908" w:rsidP="00E07908">
    <w:pPr>
      <w:pStyle w:val="Footer"/>
      <w:jc w:val="center"/>
      <w:rPr>
        <w:rFonts w:ascii="BakerSignet" w:hAnsi="BakerSignet"/>
        <w:i/>
        <w:color w:val="00A88E"/>
        <w:sz w:val="20"/>
        <w:szCs w:val="20"/>
      </w:rPr>
    </w:pPr>
    <w:r w:rsidRPr="00DA7A44">
      <w:rPr>
        <w:rFonts w:ascii="BakerSignet" w:hAnsi="BakerSignet"/>
        <w:i/>
        <w:color w:val="00A88E"/>
        <w:sz w:val="20"/>
        <w:szCs w:val="20"/>
      </w:rPr>
      <w:t>www.dep.state.fl.us</w:t>
    </w:r>
  </w:p>
  <w:p w:rsidR="00E07908" w:rsidRDefault="00E07908" w:rsidP="00E07908">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DD9" w:rsidRDefault="00F73DD9" w:rsidP="00800357">
      <w:r>
        <w:separator/>
      </w:r>
    </w:p>
  </w:footnote>
  <w:footnote w:type="continuationSeparator" w:id="1">
    <w:p w:rsidR="00F73DD9" w:rsidRDefault="00F73DD9" w:rsidP="008003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20E13"/>
    <w:multiLevelType w:val="hybridMultilevel"/>
    <w:tmpl w:val="3F4CC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265"/>
  </w:hdrShapeDefaults>
  <w:footnotePr>
    <w:footnote w:id="0"/>
    <w:footnote w:id="1"/>
  </w:footnotePr>
  <w:endnotePr>
    <w:endnote w:id="0"/>
    <w:endnote w:id="1"/>
  </w:endnotePr>
  <w:compat/>
  <w:rsids>
    <w:rsidRoot w:val="00800357"/>
    <w:rsid w:val="001307BB"/>
    <w:rsid w:val="00160268"/>
    <w:rsid w:val="002E2512"/>
    <w:rsid w:val="0033022B"/>
    <w:rsid w:val="0034053E"/>
    <w:rsid w:val="00611792"/>
    <w:rsid w:val="00652DE0"/>
    <w:rsid w:val="00653B7E"/>
    <w:rsid w:val="00702600"/>
    <w:rsid w:val="007E3A4F"/>
    <w:rsid w:val="00800357"/>
    <w:rsid w:val="00857608"/>
    <w:rsid w:val="00872E91"/>
    <w:rsid w:val="00B463CD"/>
    <w:rsid w:val="00B975F8"/>
    <w:rsid w:val="00BD2400"/>
    <w:rsid w:val="00D460B3"/>
    <w:rsid w:val="00D50C32"/>
    <w:rsid w:val="00D9391F"/>
    <w:rsid w:val="00D94BDD"/>
    <w:rsid w:val="00E07908"/>
    <w:rsid w:val="00E51B68"/>
    <w:rsid w:val="00F73D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357"/>
    <w:pPr>
      <w:spacing w:after="0" w:line="240" w:lineRule="auto"/>
    </w:pPr>
    <w:rPr>
      <w:rFonts w:ascii="Book Antiqua" w:eastAsia="Times New Roman" w:hAnsi="Book Antiqu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00357"/>
    <w:pPr>
      <w:tabs>
        <w:tab w:val="center" w:pos="4680"/>
        <w:tab w:val="right" w:pos="9360"/>
      </w:tabs>
    </w:pPr>
  </w:style>
  <w:style w:type="character" w:customStyle="1" w:styleId="HeaderChar">
    <w:name w:val="Header Char"/>
    <w:basedOn w:val="DefaultParagraphFont"/>
    <w:link w:val="Header"/>
    <w:uiPriority w:val="99"/>
    <w:semiHidden/>
    <w:rsid w:val="00800357"/>
  </w:style>
  <w:style w:type="paragraph" w:styleId="Footer">
    <w:name w:val="footer"/>
    <w:basedOn w:val="Normal"/>
    <w:link w:val="FooterChar"/>
    <w:uiPriority w:val="99"/>
    <w:semiHidden/>
    <w:unhideWhenUsed/>
    <w:rsid w:val="00800357"/>
    <w:pPr>
      <w:tabs>
        <w:tab w:val="center" w:pos="4680"/>
        <w:tab w:val="right" w:pos="9360"/>
      </w:tabs>
    </w:pPr>
  </w:style>
  <w:style w:type="character" w:customStyle="1" w:styleId="FooterChar">
    <w:name w:val="Footer Char"/>
    <w:basedOn w:val="DefaultParagraphFont"/>
    <w:link w:val="Footer"/>
    <w:uiPriority w:val="99"/>
    <w:semiHidden/>
    <w:rsid w:val="00800357"/>
  </w:style>
  <w:style w:type="paragraph" w:styleId="BalloonText">
    <w:name w:val="Balloon Text"/>
    <w:basedOn w:val="Normal"/>
    <w:link w:val="BalloonTextChar"/>
    <w:uiPriority w:val="99"/>
    <w:semiHidden/>
    <w:unhideWhenUsed/>
    <w:rsid w:val="00800357"/>
    <w:rPr>
      <w:rFonts w:ascii="Tahoma" w:hAnsi="Tahoma" w:cs="Tahoma"/>
      <w:sz w:val="16"/>
      <w:szCs w:val="16"/>
    </w:rPr>
  </w:style>
  <w:style w:type="character" w:customStyle="1" w:styleId="BalloonTextChar">
    <w:name w:val="Balloon Text Char"/>
    <w:basedOn w:val="DefaultParagraphFont"/>
    <w:link w:val="BalloonText"/>
    <w:uiPriority w:val="99"/>
    <w:semiHidden/>
    <w:rsid w:val="008003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02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1.jpg@01CBFF44.A22DCA40"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51F57-20A1-4D8F-B939-A74E5DA44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bull_r</dc:creator>
  <cp:keywords/>
  <dc:description/>
  <cp:lastModifiedBy>bull_r</cp:lastModifiedBy>
  <cp:revision>7</cp:revision>
  <dcterms:created xsi:type="dcterms:W3CDTF">2011-06-30T14:20:00Z</dcterms:created>
  <dcterms:modified xsi:type="dcterms:W3CDTF">2011-06-30T14:49:00Z</dcterms:modified>
</cp:coreProperties>
</file>