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EFB" w:rsidRDefault="00667410">
      <w:r>
        <w:rPr>
          <w:noProof/>
        </w:rPr>
        <w:drawing>
          <wp:inline distT="0" distB="0" distL="0" distR="0">
            <wp:extent cx="5943600" cy="76917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cofecal_CollierCounty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5943600" cy="45929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cofecal_CollierCounty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5EF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410" w:rsidRDefault="00667410" w:rsidP="00667410">
      <w:pPr>
        <w:spacing w:after="0" w:line="240" w:lineRule="auto"/>
      </w:pPr>
      <w:r>
        <w:separator/>
      </w:r>
    </w:p>
  </w:endnote>
  <w:endnote w:type="continuationSeparator" w:id="0">
    <w:p w:rsidR="00667410" w:rsidRDefault="00667410" w:rsidP="00667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410" w:rsidRDefault="00667410" w:rsidP="00667410">
      <w:pPr>
        <w:spacing w:after="0" w:line="240" w:lineRule="auto"/>
      </w:pPr>
      <w:r>
        <w:separator/>
      </w:r>
    </w:p>
  </w:footnote>
  <w:footnote w:type="continuationSeparator" w:id="0">
    <w:p w:rsidR="00667410" w:rsidRDefault="00667410" w:rsidP="00667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410" w:rsidRDefault="00667410">
    <w:pPr>
      <w:pStyle w:val="Header"/>
    </w:pPr>
    <w:r>
      <w:t xml:space="preserve">Maps by Rhonda Watkins (Collier County, 2013). The numbers are the period of record average fecal coliform. All surface sites monitored monthly.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410"/>
    <w:rsid w:val="00667410"/>
    <w:rsid w:val="0077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BA6CF8-B020-4F5F-928E-44779A881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74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7410"/>
  </w:style>
  <w:style w:type="paragraph" w:styleId="Footer">
    <w:name w:val="footer"/>
    <w:basedOn w:val="Normal"/>
    <w:link w:val="FooterChar"/>
    <w:uiPriority w:val="99"/>
    <w:unhideWhenUsed/>
    <w:rsid w:val="006674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7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Neurohr, Julie</dc:creator>
  <cp:keywords/>
  <dc:description/>
  <cp:lastModifiedBy>Neurohr, Julie</cp:lastModifiedBy>
  <cp:revision>1</cp:revision>
  <dcterms:created xsi:type="dcterms:W3CDTF">2014-02-27T12:58:00Z</dcterms:created>
  <dcterms:modified xsi:type="dcterms:W3CDTF">2014-02-27T13:02:00Z</dcterms:modified>
</cp:coreProperties>
</file>