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172" w:rsidRPr="004D036E" w:rsidRDefault="00E22F54" w:rsidP="00F43906">
      <w:pPr>
        <w:jc w:val="center"/>
        <w:rPr>
          <w:rFonts w:ascii="Century Schoolbook" w:hAnsi="Century Schoolbook"/>
          <w:b/>
        </w:rPr>
      </w:pPr>
      <w:r w:rsidRPr="004D036E">
        <w:rPr>
          <w:rFonts w:ascii="Century Schoolbook" w:hAnsi="Century Schoolbook"/>
          <w:b/>
        </w:rPr>
        <w:t xml:space="preserve">Pre-Proposal </w:t>
      </w:r>
      <w:r>
        <w:rPr>
          <w:rFonts w:ascii="Century Schoolbook" w:hAnsi="Century Schoolbook"/>
          <w:b/>
        </w:rPr>
        <w:t xml:space="preserve">for </w:t>
      </w:r>
      <w:r w:rsidR="004E392C" w:rsidRPr="004D036E">
        <w:rPr>
          <w:rFonts w:ascii="Century Schoolbook" w:hAnsi="Century Schoolbook"/>
          <w:b/>
        </w:rPr>
        <w:t>Section 6 Traditional</w:t>
      </w:r>
      <w:r w:rsidR="00A04172" w:rsidRPr="004D036E">
        <w:rPr>
          <w:rFonts w:ascii="Century Schoolbook" w:hAnsi="Century Schoolbook"/>
          <w:b/>
        </w:rPr>
        <w:t xml:space="preserve"> Funding</w:t>
      </w:r>
    </w:p>
    <w:p w:rsidR="00CB66E4" w:rsidRDefault="004E392C" w:rsidP="00A04172">
      <w:pPr>
        <w:jc w:val="center"/>
      </w:pPr>
      <w:r w:rsidRPr="004D036E">
        <w:rPr>
          <w:rFonts w:ascii="Century Schoolbook" w:hAnsi="Century Schoolbook"/>
          <w:b/>
        </w:rPr>
        <w:t xml:space="preserve">Federal </w:t>
      </w:r>
      <w:r w:rsidR="00A04172" w:rsidRPr="004D036E">
        <w:rPr>
          <w:rFonts w:ascii="Century Schoolbook" w:hAnsi="Century Schoolbook"/>
          <w:b/>
        </w:rPr>
        <w:t xml:space="preserve">FY </w:t>
      </w:r>
      <w:r w:rsidRPr="004D036E">
        <w:rPr>
          <w:rFonts w:ascii="Century Schoolbook" w:hAnsi="Century Schoolbook"/>
          <w:b/>
        </w:rPr>
        <w:t>20</w:t>
      </w:r>
      <w:r w:rsidR="00A04172" w:rsidRPr="004D036E">
        <w:rPr>
          <w:rFonts w:ascii="Century Schoolbook" w:hAnsi="Century Schoolbook"/>
          <w:b/>
        </w:rPr>
        <w:t>15</w:t>
      </w:r>
      <w:r w:rsidR="00CB66E4" w:rsidRPr="00CB66E4">
        <w:t xml:space="preserve"> </w:t>
      </w:r>
    </w:p>
    <w:p w:rsidR="00CB66E4" w:rsidRPr="00CB66E4" w:rsidRDefault="00CB66E4" w:rsidP="00A04172">
      <w:pPr>
        <w:jc w:val="center"/>
        <w:rPr>
          <w:rFonts w:ascii="Century Schoolbook" w:hAnsi="Century Schoolbook"/>
          <w:i/>
          <w:sz w:val="20"/>
          <w:szCs w:val="20"/>
        </w:rPr>
      </w:pPr>
      <w:r w:rsidRPr="00CB66E4">
        <w:rPr>
          <w:rFonts w:ascii="Century Schoolbook" w:hAnsi="Century Schoolbook"/>
          <w:i/>
          <w:sz w:val="20"/>
          <w:szCs w:val="20"/>
        </w:rPr>
        <w:t>All funding begins October 1, 2015 and ends September 30, 2016</w:t>
      </w:r>
    </w:p>
    <w:p w:rsidR="00AA22F0" w:rsidRPr="004D036E" w:rsidRDefault="00CB66E4" w:rsidP="00A04172">
      <w:pPr>
        <w:jc w:val="center"/>
        <w:rPr>
          <w:rFonts w:ascii="Century Schoolbook" w:hAnsi="Century Schoolbook"/>
          <w:b/>
        </w:rPr>
      </w:pPr>
      <w:r w:rsidRPr="00CB66E4">
        <w:rPr>
          <w:rFonts w:ascii="Century Schoolbook" w:hAnsi="Century Schoolbook"/>
          <w:i/>
          <w:sz w:val="20"/>
          <w:szCs w:val="20"/>
        </w:rPr>
        <w:t>Purchasing and invoicing procedures must fit in the FY accounting timelines.</w:t>
      </w:r>
      <w:r w:rsidRPr="004E392C">
        <w:t xml:space="preserve">  </w:t>
      </w:r>
    </w:p>
    <w:p w:rsidR="00592393" w:rsidRPr="00BF77D7" w:rsidRDefault="00D312D9" w:rsidP="00BF77D7">
      <w:pPr>
        <w:jc w:val="center"/>
        <w:rPr>
          <w:b/>
        </w:rPr>
      </w:pPr>
      <w:r>
        <w:rPr>
          <w:b/>
        </w:rPr>
        <w:t>D</w:t>
      </w:r>
      <w:r w:rsidR="00BF77D7" w:rsidRPr="00BF77D7">
        <w:rPr>
          <w:b/>
        </w:rPr>
        <w:t>ue March 2, 2015</w:t>
      </w:r>
    </w:p>
    <w:tbl>
      <w:tblPr>
        <w:tblW w:w="11347" w:type="dxa"/>
        <w:jc w:val="center"/>
        <w:tblLayout w:type="fixed"/>
        <w:tblCellMar>
          <w:left w:w="115" w:type="dxa"/>
          <w:right w:w="115" w:type="dxa"/>
        </w:tblCellMar>
        <w:tblLook w:val="04A0" w:firstRow="1" w:lastRow="0" w:firstColumn="1" w:lastColumn="0" w:noHBand="0" w:noVBand="1"/>
      </w:tblPr>
      <w:tblGrid>
        <w:gridCol w:w="642"/>
        <w:gridCol w:w="349"/>
        <w:gridCol w:w="1373"/>
        <w:gridCol w:w="2111"/>
        <w:gridCol w:w="2154"/>
        <w:gridCol w:w="1888"/>
        <w:gridCol w:w="2830"/>
      </w:tblGrid>
      <w:tr w:rsidR="009C1B4B" w:rsidRPr="004D036E" w:rsidTr="001C5E86">
        <w:trPr>
          <w:trHeight w:val="408"/>
          <w:jc w:val="center"/>
        </w:trPr>
        <w:tc>
          <w:tcPr>
            <w:tcW w:w="8517"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24D0" w:rsidRPr="004D036E" w:rsidRDefault="009C1B4B" w:rsidP="00250733">
            <w:pPr>
              <w:rPr>
                <w:rFonts w:ascii="Century Schoolbook" w:hAnsi="Century Schoolbook"/>
                <w:b/>
                <w:color w:val="000000"/>
              </w:rPr>
            </w:pPr>
            <w:r w:rsidRPr="004D036E">
              <w:rPr>
                <w:rFonts w:ascii="Century Schoolbook" w:hAnsi="Century Schoolbook"/>
                <w:b/>
                <w:color w:val="000000"/>
                <w:sz w:val="22"/>
                <w:szCs w:val="22"/>
              </w:rPr>
              <w:t>Project Title:</w:t>
            </w:r>
            <w:r w:rsidR="00AD5F87">
              <w:rPr>
                <w:rFonts w:ascii="Century Schoolbook" w:hAnsi="Century Schoolbook"/>
                <w:b/>
                <w:color w:val="000000"/>
                <w:sz w:val="22"/>
                <w:szCs w:val="22"/>
              </w:rPr>
              <w:t xml:space="preserve">  </w:t>
            </w:r>
            <w:r w:rsidR="00F45AE2" w:rsidRPr="008F0C9E">
              <w:rPr>
                <w:b/>
                <w:color w:val="000000"/>
                <w:sz w:val="22"/>
                <w:szCs w:val="22"/>
              </w:rPr>
              <w:t xml:space="preserve">Habitat </w:t>
            </w:r>
            <w:r w:rsidR="00250733" w:rsidRPr="008F0C9E">
              <w:rPr>
                <w:b/>
                <w:color w:val="000000"/>
                <w:sz w:val="22"/>
                <w:szCs w:val="22"/>
              </w:rPr>
              <w:t>Use</w:t>
            </w:r>
            <w:r w:rsidR="00F45AE2" w:rsidRPr="008F0C9E">
              <w:rPr>
                <w:b/>
                <w:color w:val="000000"/>
                <w:sz w:val="22"/>
                <w:szCs w:val="22"/>
              </w:rPr>
              <w:t xml:space="preserve">, Movement, and Survival of Juvenile </w:t>
            </w:r>
            <w:r w:rsidR="00EE048C" w:rsidRPr="008F0C9E">
              <w:rPr>
                <w:b/>
                <w:color w:val="000000"/>
                <w:sz w:val="22"/>
                <w:szCs w:val="22"/>
              </w:rPr>
              <w:t>and S</w:t>
            </w:r>
            <w:r w:rsidR="004C3F62" w:rsidRPr="008F0C9E">
              <w:rPr>
                <w:b/>
                <w:color w:val="000000"/>
                <w:sz w:val="22"/>
                <w:szCs w:val="22"/>
              </w:rPr>
              <w:t>ub-A</w:t>
            </w:r>
            <w:r w:rsidR="00EC5856" w:rsidRPr="008F0C9E">
              <w:rPr>
                <w:b/>
                <w:color w:val="000000"/>
                <w:sz w:val="22"/>
                <w:szCs w:val="22"/>
              </w:rPr>
              <w:t xml:space="preserve">dult </w:t>
            </w:r>
            <w:r w:rsidR="00F45AE2" w:rsidRPr="008F0C9E">
              <w:rPr>
                <w:b/>
                <w:color w:val="000000"/>
                <w:sz w:val="22"/>
                <w:szCs w:val="22"/>
              </w:rPr>
              <w:t>Gulf of Mexico Sturgeon (</w:t>
            </w:r>
            <w:proofErr w:type="spellStart"/>
            <w:r w:rsidR="00F45AE2" w:rsidRPr="008F0C9E">
              <w:rPr>
                <w:rStyle w:val="st"/>
                <w:b/>
                <w:i/>
                <w:color w:val="222222"/>
                <w:sz w:val="22"/>
                <w:szCs w:val="22"/>
              </w:rPr>
              <w:t>Acipenser</w:t>
            </w:r>
            <w:proofErr w:type="spellEnd"/>
            <w:r w:rsidR="00F45AE2" w:rsidRPr="008F0C9E">
              <w:rPr>
                <w:rStyle w:val="st"/>
                <w:b/>
                <w:i/>
                <w:color w:val="222222"/>
                <w:sz w:val="22"/>
                <w:szCs w:val="22"/>
              </w:rPr>
              <w:t xml:space="preserve"> </w:t>
            </w:r>
            <w:proofErr w:type="spellStart"/>
            <w:r w:rsidR="00F45AE2" w:rsidRPr="008F0C9E">
              <w:rPr>
                <w:rStyle w:val="st"/>
                <w:b/>
                <w:i/>
                <w:color w:val="222222"/>
                <w:sz w:val="22"/>
                <w:szCs w:val="22"/>
              </w:rPr>
              <w:t>oxyrinchus</w:t>
            </w:r>
            <w:proofErr w:type="spellEnd"/>
            <w:r w:rsidR="00F45AE2" w:rsidRPr="008F0C9E">
              <w:rPr>
                <w:rStyle w:val="st"/>
                <w:b/>
                <w:i/>
                <w:color w:val="222222"/>
                <w:sz w:val="22"/>
                <w:szCs w:val="22"/>
              </w:rPr>
              <w:t xml:space="preserve"> </w:t>
            </w:r>
            <w:proofErr w:type="spellStart"/>
            <w:r w:rsidR="00F45AE2" w:rsidRPr="008F0C9E">
              <w:rPr>
                <w:rStyle w:val="st"/>
                <w:b/>
                <w:i/>
                <w:color w:val="222222"/>
                <w:sz w:val="22"/>
                <w:szCs w:val="22"/>
              </w:rPr>
              <w:t>desotoi</w:t>
            </w:r>
            <w:proofErr w:type="spellEnd"/>
            <w:r w:rsidR="00F45AE2" w:rsidRPr="008F0C9E">
              <w:rPr>
                <w:rStyle w:val="st"/>
                <w:i/>
                <w:color w:val="222222"/>
                <w:sz w:val="22"/>
                <w:szCs w:val="22"/>
              </w:rPr>
              <w:t xml:space="preserve">) </w:t>
            </w:r>
            <w:r w:rsidR="008F0C9E" w:rsidRPr="008F0C9E">
              <w:rPr>
                <w:rStyle w:val="st"/>
                <w:b/>
                <w:color w:val="222222"/>
                <w:sz w:val="22"/>
                <w:szCs w:val="22"/>
              </w:rPr>
              <w:t>f</w:t>
            </w:r>
            <w:r w:rsidR="00F45AE2" w:rsidRPr="008F0C9E">
              <w:rPr>
                <w:rStyle w:val="st"/>
                <w:b/>
                <w:color w:val="222222"/>
                <w:sz w:val="22"/>
                <w:szCs w:val="22"/>
              </w:rPr>
              <w:t>rom the Pensacola Bay Watershed, Florida</w:t>
            </w:r>
          </w:p>
        </w:tc>
        <w:tc>
          <w:tcPr>
            <w:tcW w:w="2825" w:type="dxa"/>
            <w:tcBorders>
              <w:top w:val="single" w:sz="4" w:space="0" w:color="auto"/>
              <w:left w:val="single" w:sz="4" w:space="0" w:color="auto"/>
              <w:bottom w:val="single" w:sz="4" w:space="0" w:color="auto"/>
              <w:right w:val="single" w:sz="4" w:space="0" w:color="auto"/>
            </w:tcBorders>
            <w:shd w:val="clear" w:color="auto" w:fill="auto"/>
          </w:tcPr>
          <w:p w:rsidR="009C1B4B" w:rsidRPr="009C1B4B" w:rsidRDefault="009C1B4B" w:rsidP="009C1B4B">
            <w:pPr>
              <w:rPr>
                <w:rFonts w:ascii="Century Schoolbook" w:hAnsi="Century Schoolbook"/>
                <w:b/>
                <w:color w:val="000000"/>
              </w:rPr>
            </w:pPr>
            <w:r w:rsidRPr="009C1B4B">
              <w:rPr>
                <w:rFonts w:ascii="Century Schoolbook" w:hAnsi="Century Schoolbook"/>
                <w:b/>
                <w:color w:val="000000"/>
                <w:sz w:val="22"/>
                <w:szCs w:val="22"/>
              </w:rPr>
              <w:t xml:space="preserve">Estimated Cost: </w:t>
            </w:r>
          </w:p>
          <w:p w:rsidR="009C1B4B" w:rsidRPr="004D036E" w:rsidRDefault="009C1B4B" w:rsidP="009C1B4B">
            <w:pPr>
              <w:rPr>
                <w:rFonts w:ascii="Century Schoolbook" w:hAnsi="Century Schoolbook"/>
                <w:b/>
                <w:color w:val="000000"/>
              </w:rPr>
            </w:pPr>
            <w:r>
              <w:rPr>
                <w:rFonts w:ascii="Century Schoolbook" w:hAnsi="Century Schoolbook"/>
                <w:b/>
                <w:color w:val="000000"/>
              </w:rPr>
              <w:t>$_____</w:t>
            </w:r>
            <w:r w:rsidR="00F45AE2">
              <w:rPr>
                <w:rFonts w:ascii="Century Schoolbook" w:hAnsi="Century Schoolbook"/>
                <w:b/>
                <w:color w:val="000000"/>
              </w:rPr>
              <w:t>72,035.00</w:t>
            </w:r>
            <w:r w:rsidR="00F45AE2">
              <w:rPr>
                <w:rFonts w:ascii="Century Schoolbook" w:hAnsi="Century Schoolbook"/>
                <w:b/>
                <w:color w:val="000000"/>
              </w:rPr>
              <w:t>______</w:t>
            </w:r>
          </w:p>
        </w:tc>
      </w:tr>
      <w:tr w:rsidR="003C61E1" w:rsidRPr="004D036E" w:rsidTr="001C5E86">
        <w:trPr>
          <w:trHeight w:val="1082"/>
          <w:jc w:val="center"/>
        </w:trPr>
        <w:tc>
          <w:tcPr>
            <w:tcW w:w="8517" w:type="dxa"/>
            <w:gridSpan w:val="6"/>
            <w:tcBorders>
              <w:top w:val="nil"/>
              <w:left w:val="single" w:sz="4" w:space="0" w:color="auto"/>
              <w:right w:val="single" w:sz="4" w:space="0" w:color="auto"/>
            </w:tcBorders>
            <w:shd w:val="clear" w:color="auto" w:fill="auto"/>
            <w:noWrap/>
            <w:hideMark/>
          </w:tcPr>
          <w:p w:rsidR="003C61E1" w:rsidRDefault="003C61E1" w:rsidP="00BF21B0">
            <w:pPr>
              <w:rPr>
                <w:rFonts w:ascii="Century Schoolbook" w:hAnsi="Century Schoolbook"/>
                <w:color w:val="000000"/>
              </w:rPr>
            </w:pPr>
            <w:r w:rsidRPr="004D036E">
              <w:rPr>
                <w:rFonts w:ascii="Century Schoolbook" w:hAnsi="Century Schoolbook"/>
                <w:b/>
                <w:color w:val="000000"/>
                <w:sz w:val="22"/>
                <w:szCs w:val="22"/>
              </w:rPr>
              <w:t>FWC Requestor</w:t>
            </w:r>
            <w:r w:rsidRPr="004D036E">
              <w:rPr>
                <w:rFonts w:ascii="Century Schoolbook" w:hAnsi="Century Schoolbook"/>
                <w:color w:val="000000"/>
                <w:sz w:val="22"/>
                <w:szCs w:val="22"/>
              </w:rPr>
              <w:t xml:space="preserve"> </w:t>
            </w:r>
            <w:r w:rsidRPr="005A0B7A">
              <w:rPr>
                <w:rFonts w:ascii="Century Schoolbook" w:hAnsi="Century Schoolbook"/>
                <w:i/>
                <w:color w:val="000000"/>
                <w:sz w:val="22"/>
                <w:szCs w:val="22"/>
              </w:rPr>
              <w:t>(Individual or Contact Person for Team)</w:t>
            </w:r>
            <w:r w:rsidRPr="004D036E">
              <w:rPr>
                <w:rFonts w:ascii="Century Schoolbook" w:hAnsi="Century Schoolbook"/>
                <w:color w:val="000000"/>
                <w:sz w:val="22"/>
                <w:szCs w:val="22"/>
              </w:rPr>
              <w:t>:</w:t>
            </w:r>
          </w:p>
          <w:p w:rsidR="003C61E1" w:rsidRDefault="003C61E1" w:rsidP="00BF21B0">
            <w:pPr>
              <w:rPr>
                <w:rFonts w:ascii="Century Schoolbook" w:hAnsi="Century Schoolbook"/>
                <w:color w:val="000000"/>
              </w:rPr>
            </w:pPr>
            <w:r w:rsidRPr="004D036E">
              <w:rPr>
                <w:rFonts w:ascii="Century Schoolbook" w:hAnsi="Century Schoolbook"/>
                <w:color w:val="000000"/>
                <w:sz w:val="22"/>
                <w:szCs w:val="22"/>
              </w:rPr>
              <w:t xml:space="preserve">   </w:t>
            </w:r>
            <w:r>
              <w:rPr>
                <w:rFonts w:ascii="Century Schoolbook" w:hAnsi="Century Schoolbook"/>
                <w:color w:val="000000"/>
                <w:sz w:val="22"/>
                <w:szCs w:val="22"/>
              </w:rPr>
              <w:t xml:space="preserve"> Name: ____________</w:t>
            </w:r>
            <w:r w:rsidR="00AD5F87">
              <w:rPr>
                <w:rFonts w:ascii="Century Schoolbook" w:hAnsi="Century Schoolbook"/>
                <w:color w:val="000000"/>
                <w:sz w:val="22"/>
                <w:szCs w:val="22"/>
              </w:rPr>
              <w:t>John R. Knight______</w:t>
            </w:r>
            <w:r>
              <w:rPr>
                <w:rFonts w:ascii="Century Schoolbook" w:hAnsi="Century Schoolbook"/>
                <w:color w:val="000000"/>
                <w:sz w:val="22"/>
                <w:szCs w:val="22"/>
              </w:rPr>
              <w:t>___________</w:t>
            </w:r>
          </w:p>
          <w:p w:rsidR="003C61E1" w:rsidRDefault="003C61E1" w:rsidP="003C61E1">
            <w:pPr>
              <w:rPr>
                <w:rFonts w:ascii="Century Schoolbook" w:hAnsi="Century Schoolbook"/>
                <w:color w:val="000000"/>
              </w:rPr>
            </w:pPr>
            <w:r>
              <w:rPr>
                <w:rFonts w:ascii="Century Schoolbook" w:hAnsi="Century Schoolbook"/>
                <w:color w:val="000000"/>
                <w:sz w:val="22"/>
                <w:szCs w:val="22"/>
              </w:rPr>
              <w:t xml:space="preserve">   </w:t>
            </w:r>
            <w:r w:rsidRPr="004D036E">
              <w:rPr>
                <w:rFonts w:ascii="Century Schoolbook" w:hAnsi="Century Schoolbook"/>
                <w:color w:val="000000"/>
                <w:sz w:val="22"/>
                <w:szCs w:val="22"/>
              </w:rPr>
              <w:t xml:space="preserve"> Email:</w:t>
            </w:r>
            <w:r>
              <w:rPr>
                <w:rFonts w:ascii="Century Schoolbook" w:hAnsi="Century Schoolbook"/>
                <w:color w:val="000000"/>
                <w:sz w:val="22"/>
                <w:szCs w:val="22"/>
              </w:rPr>
              <w:t>_____________</w:t>
            </w:r>
            <w:r w:rsidR="00AD5F87">
              <w:rPr>
                <w:rFonts w:ascii="Century Schoolbook" w:hAnsi="Century Schoolbook"/>
                <w:color w:val="000000"/>
                <w:sz w:val="22"/>
                <w:szCs w:val="22"/>
              </w:rPr>
              <w:t>john.knight@myfwc.co</w:t>
            </w:r>
            <w:r w:rsidR="00ED378A">
              <w:rPr>
                <w:rFonts w:ascii="Century Schoolbook" w:hAnsi="Century Schoolbook"/>
                <w:color w:val="000000"/>
                <w:sz w:val="22"/>
                <w:szCs w:val="22"/>
              </w:rPr>
              <w:t>m</w:t>
            </w:r>
            <w:r w:rsidR="001C5E86">
              <w:rPr>
                <w:rFonts w:ascii="Century Schoolbook" w:hAnsi="Century Schoolbook"/>
                <w:color w:val="000000"/>
                <w:sz w:val="22"/>
                <w:szCs w:val="22"/>
              </w:rPr>
              <w:t>________</w:t>
            </w:r>
          </w:p>
          <w:p w:rsidR="003C61E1" w:rsidRDefault="003C61E1" w:rsidP="003C61E1">
            <w:pPr>
              <w:rPr>
                <w:rFonts w:ascii="Century Schoolbook" w:hAnsi="Century Schoolbook"/>
                <w:color w:val="000000"/>
              </w:rPr>
            </w:pPr>
            <w:r>
              <w:rPr>
                <w:rFonts w:ascii="Century Schoolbook" w:hAnsi="Century Schoolbook"/>
                <w:color w:val="000000"/>
                <w:sz w:val="22"/>
                <w:szCs w:val="22"/>
              </w:rPr>
              <w:t xml:space="preserve">    Phone numbers  </w:t>
            </w:r>
            <w:r w:rsidRPr="004D036E">
              <w:rPr>
                <w:rFonts w:ascii="Century Schoolbook" w:hAnsi="Century Schoolbook"/>
                <w:color w:val="000000"/>
                <w:sz w:val="22"/>
                <w:szCs w:val="22"/>
              </w:rPr>
              <w:t>office:</w:t>
            </w:r>
            <w:r>
              <w:rPr>
                <w:rFonts w:ascii="Century Schoolbook" w:hAnsi="Century Schoolbook"/>
                <w:color w:val="000000"/>
                <w:sz w:val="22"/>
                <w:szCs w:val="22"/>
              </w:rPr>
              <w:t xml:space="preserve"> ____</w:t>
            </w:r>
            <w:r w:rsidR="00AD5F87">
              <w:rPr>
                <w:rFonts w:ascii="Century Schoolbook" w:hAnsi="Century Schoolbook"/>
                <w:color w:val="000000"/>
                <w:sz w:val="22"/>
                <w:szCs w:val="22"/>
              </w:rPr>
              <w:t>850-957-0005_____</w:t>
            </w:r>
            <w:r>
              <w:rPr>
                <w:rFonts w:ascii="Century Schoolbook" w:hAnsi="Century Schoolbook"/>
                <w:color w:val="000000"/>
                <w:sz w:val="22"/>
                <w:szCs w:val="22"/>
              </w:rPr>
              <w:t>______</w:t>
            </w:r>
          </w:p>
          <w:p w:rsidR="003C61E1" w:rsidRPr="003C61E1" w:rsidRDefault="003C61E1" w:rsidP="003C61E1">
            <w:pPr>
              <w:rPr>
                <w:rFonts w:ascii="Century Schoolbook" w:hAnsi="Century Schoolbook"/>
                <w:color w:val="000000"/>
              </w:rPr>
            </w:pPr>
            <w:r>
              <w:rPr>
                <w:rFonts w:ascii="Century Schoolbook" w:hAnsi="Century Schoolbook"/>
                <w:color w:val="000000"/>
                <w:sz w:val="22"/>
                <w:szCs w:val="22"/>
              </w:rPr>
              <w:t xml:space="preserve">                   </w:t>
            </w:r>
            <w:r w:rsidR="00C36A2A">
              <w:rPr>
                <w:rFonts w:ascii="Century Schoolbook" w:hAnsi="Century Schoolbook"/>
                <w:color w:val="000000"/>
                <w:sz w:val="22"/>
                <w:szCs w:val="22"/>
              </w:rPr>
              <w:t xml:space="preserve">                cell:  ___</w:t>
            </w:r>
            <w:r w:rsidR="00AD5F87">
              <w:rPr>
                <w:rFonts w:ascii="Century Schoolbook" w:hAnsi="Century Schoolbook"/>
                <w:color w:val="000000"/>
                <w:sz w:val="22"/>
                <w:szCs w:val="22"/>
              </w:rPr>
              <w:t>850-393-1174__</w:t>
            </w:r>
            <w:r w:rsidR="00C36A2A">
              <w:rPr>
                <w:rFonts w:ascii="Century Schoolbook" w:hAnsi="Century Schoolbook"/>
                <w:color w:val="000000"/>
                <w:sz w:val="22"/>
                <w:szCs w:val="22"/>
              </w:rPr>
              <w:t>__</w:t>
            </w:r>
            <w:r w:rsidR="00C36A2A">
              <w:rPr>
                <w:rFonts w:ascii="Century Schoolbook" w:hAnsi="Century Schoolbook"/>
                <w:color w:val="000000"/>
                <w:sz w:val="22"/>
                <w:szCs w:val="22"/>
              </w:rPr>
              <w:t>________</w:t>
            </w:r>
          </w:p>
        </w:tc>
        <w:tc>
          <w:tcPr>
            <w:tcW w:w="2825" w:type="dxa"/>
            <w:tcBorders>
              <w:top w:val="nil"/>
              <w:left w:val="single" w:sz="4" w:space="0" w:color="auto"/>
              <w:right w:val="single" w:sz="4" w:space="0" w:color="auto"/>
            </w:tcBorders>
            <w:shd w:val="clear" w:color="auto" w:fill="auto"/>
          </w:tcPr>
          <w:p w:rsidR="001C35E2" w:rsidRDefault="00AB482B" w:rsidP="003C61E1">
            <w:pPr>
              <w:rPr>
                <w:rFonts w:ascii="Century Schoolbook" w:hAnsi="Century Schoolbook"/>
                <w:b/>
                <w:color w:val="000000"/>
              </w:rPr>
            </w:pPr>
            <w:r>
              <w:rPr>
                <w:rFonts w:ascii="Century Schoolbook" w:hAnsi="Century Schoolbook"/>
                <w:b/>
                <w:color w:val="000000"/>
                <w:sz w:val="22"/>
                <w:szCs w:val="22"/>
              </w:rPr>
              <w:t>Total Rating Score</w:t>
            </w:r>
            <w:r w:rsidR="001C35E2">
              <w:rPr>
                <w:rFonts w:ascii="Century Schoolbook" w:hAnsi="Century Schoolbook"/>
                <w:b/>
                <w:color w:val="000000"/>
              </w:rPr>
              <w:t>:</w:t>
            </w:r>
          </w:p>
          <w:p w:rsidR="001C35E2" w:rsidRDefault="001C35E2" w:rsidP="003C61E1">
            <w:pPr>
              <w:rPr>
                <w:rFonts w:ascii="Century Schoolbook" w:hAnsi="Century Schoolbook"/>
                <w:i/>
                <w:color w:val="000000"/>
                <w:sz w:val="18"/>
                <w:szCs w:val="18"/>
              </w:rPr>
            </w:pPr>
            <w:r>
              <w:rPr>
                <w:rFonts w:ascii="Century Schoolbook" w:hAnsi="Century Schoolbook"/>
                <w:i/>
                <w:color w:val="000000"/>
                <w:sz w:val="18"/>
                <w:szCs w:val="18"/>
              </w:rPr>
              <w:t>(please see 2</w:t>
            </w:r>
            <w:r w:rsidRPr="001C35E2">
              <w:rPr>
                <w:rFonts w:ascii="Century Schoolbook" w:hAnsi="Century Schoolbook"/>
                <w:i/>
                <w:color w:val="000000"/>
                <w:sz w:val="18"/>
                <w:szCs w:val="18"/>
                <w:vertAlign w:val="superscript"/>
              </w:rPr>
              <w:t>nd</w:t>
            </w:r>
            <w:r>
              <w:rPr>
                <w:rFonts w:ascii="Century Schoolbook" w:hAnsi="Century Schoolbook"/>
                <w:i/>
                <w:color w:val="000000"/>
                <w:sz w:val="18"/>
                <w:szCs w:val="18"/>
              </w:rPr>
              <w:t xml:space="preserve"> page)</w:t>
            </w:r>
          </w:p>
          <w:p w:rsidR="007C256C" w:rsidRDefault="007C256C" w:rsidP="003C61E1">
            <w:pPr>
              <w:rPr>
                <w:rFonts w:ascii="Century Schoolbook" w:hAnsi="Century Schoolbook"/>
                <w:i/>
                <w:color w:val="000000"/>
                <w:sz w:val="18"/>
                <w:szCs w:val="18"/>
              </w:rPr>
            </w:pPr>
          </w:p>
          <w:p w:rsidR="003C61E1" w:rsidRPr="00676922" w:rsidRDefault="001C35E2" w:rsidP="00BF21B0">
            <w:pPr>
              <w:rPr>
                <w:rFonts w:ascii="Century Schoolbook" w:hAnsi="Century Schoolbook"/>
                <w:b/>
                <w:color w:val="000000"/>
              </w:rPr>
            </w:pPr>
            <w:r>
              <w:rPr>
                <w:rFonts w:ascii="Century Schoolbook" w:hAnsi="Century Schoolbook"/>
                <w:color w:val="000000"/>
                <w:sz w:val="18"/>
                <w:szCs w:val="18"/>
              </w:rPr>
              <w:t>___________</w:t>
            </w:r>
            <w:r w:rsidR="00676922">
              <w:rPr>
                <w:rFonts w:ascii="Century Schoolbook" w:hAnsi="Century Schoolbook"/>
                <w:color w:val="000000"/>
                <w:sz w:val="18"/>
                <w:szCs w:val="18"/>
              </w:rPr>
              <w:t>13_______________</w:t>
            </w:r>
          </w:p>
        </w:tc>
      </w:tr>
      <w:tr w:rsidR="00A04172" w:rsidRPr="004D036E" w:rsidTr="001C5E86">
        <w:trPr>
          <w:trHeight w:val="80"/>
          <w:jc w:val="center"/>
        </w:trPr>
        <w:tc>
          <w:tcPr>
            <w:tcW w:w="11342" w:type="dxa"/>
            <w:gridSpan w:val="7"/>
            <w:tcBorders>
              <w:top w:val="nil"/>
              <w:left w:val="single" w:sz="4" w:space="0" w:color="auto"/>
              <w:bottom w:val="single" w:sz="4" w:space="0" w:color="auto"/>
              <w:right w:val="single" w:sz="4" w:space="0" w:color="auto"/>
            </w:tcBorders>
            <w:shd w:val="clear" w:color="auto" w:fill="auto"/>
            <w:noWrap/>
            <w:vAlign w:val="bottom"/>
            <w:hideMark/>
          </w:tcPr>
          <w:p w:rsidR="00A04172" w:rsidRPr="004D036E" w:rsidRDefault="00A04172" w:rsidP="00A70A83">
            <w:pPr>
              <w:rPr>
                <w:rFonts w:ascii="Century Schoolbook" w:hAnsi="Century Schoolbook"/>
                <w:color w:val="000000"/>
              </w:rPr>
            </w:pPr>
          </w:p>
        </w:tc>
      </w:tr>
      <w:tr w:rsidR="00A04172" w:rsidRPr="004D036E" w:rsidTr="001C5E86">
        <w:trPr>
          <w:trHeight w:val="408"/>
          <w:jc w:val="center"/>
        </w:trPr>
        <w:tc>
          <w:tcPr>
            <w:tcW w:w="11342" w:type="dxa"/>
            <w:gridSpan w:val="7"/>
            <w:tcBorders>
              <w:top w:val="nil"/>
              <w:left w:val="single" w:sz="4" w:space="0" w:color="auto"/>
              <w:bottom w:val="single" w:sz="4" w:space="0" w:color="auto"/>
              <w:right w:val="single" w:sz="4" w:space="0" w:color="auto"/>
            </w:tcBorders>
            <w:shd w:val="clear" w:color="auto" w:fill="auto"/>
            <w:noWrap/>
            <w:vAlign w:val="bottom"/>
            <w:hideMark/>
          </w:tcPr>
          <w:p w:rsidR="00BF21B0" w:rsidRDefault="00A04172" w:rsidP="00A70A83">
            <w:pPr>
              <w:rPr>
                <w:rFonts w:ascii="Century Schoolbook" w:hAnsi="Century Schoolbook"/>
                <w:color w:val="000000"/>
              </w:rPr>
            </w:pPr>
            <w:r w:rsidRPr="004D036E">
              <w:rPr>
                <w:rFonts w:ascii="Century Schoolbook" w:hAnsi="Century Schoolbook"/>
                <w:color w:val="000000"/>
                <w:sz w:val="22"/>
                <w:szCs w:val="22"/>
              </w:rPr>
              <w:t xml:space="preserve">     </w:t>
            </w:r>
            <w:r w:rsidR="00BF21B0" w:rsidRPr="004D036E">
              <w:rPr>
                <w:rFonts w:ascii="Century Schoolbook" w:hAnsi="Century Schoolbook"/>
                <w:b/>
                <w:color w:val="000000"/>
                <w:sz w:val="22"/>
                <w:szCs w:val="22"/>
              </w:rPr>
              <w:t>Alternate Contact Person(s)</w:t>
            </w:r>
            <w:r w:rsidR="00BF21B0" w:rsidRPr="004D036E">
              <w:rPr>
                <w:rFonts w:ascii="Century Schoolbook" w:hAnsi="Century Schoolbook"/>
                <w:color w:val="000000"/>
                <w:sz w:val="22"/>
                <w:szCs w:val="22"/>
              </w:rPr>
              <w:t xml:space="preserve"> </w:t>
            </w:r>
            <w:r w:rsidR="00BF21B0" w:rsidRPr="005A0B7A">
              <w:rPr>
                <w:rFonts w:ascii="Century Schoolbook" w:hAnsi="Century Schoolbook"/>
                <w:i/>
                <w:color w:val="000000"/>
                <w:sz w:val="22"/>
                <w:szCs w:val="22"/>
              </w:rPr>
              <w:t>(optional)</w:t>
            </w:r>
            <w:r w:rsidR="00BF21B0" w:rsidRPr="004D036E">
              <w:rPr>
                <w:rFonts w:ascii="Century Schoolbook" w:hAnsi="Century Schoolbook"/>
                <w:color w:val="000000"/>
                <w:sz w:val="22"/>
                <w:szCs w:val="22"/>
              </w:rPr>
              <w:t>:</w:t>
            </w:r>
          </w:p>
          <w:p w:rsidR="005A0B7A" w:rsidRDefault="005A0B7A" w:rsidP="00A70A83">
            <w:pPr>
              <w:rPr>
                <w:rFonts w:ascii="Century Schoolbook" w:hAnsi="Century Schoolbook"/>
                <w:color w:val="000000"/>
              </w:rPr>
            </w:pPr>
            <w:r>
              <w:rPr>
                <w:rFonts w:ascii="Century Schoolbook" w:hAnsi="Century Schoolbook"/>
                <w:color w:val="000000"/>
                <w:sz w:val="22"/>
                <w:szCs w:val="22"/>
              </w:rPr>
              <w:t xml:space="preserve">     Name: ______________</w:t>
            </w:r>
            <w:r w:rsidR="002F3F1F">
              <w:rPr>
                <w:rFonts w:ascii="Century Schoolbook" w:hAnsi="Century Schoolbook"/>
                <w:color w:val="000000"/>
                <w:sz w:val="22"/>
                <w:szCs w:val="22"/>
              </w:rPr>
              <w:t>Jason Dotson</w:t>
            </w:r>
            <w:r w:rsidR="001C5E86">
              <w:rPr>
                <w:rFonts w:ascii="Century Schoolbook" w:hAnsi="Century Schoolbook"/>
                <w:color w:val="000000"/>
                <w:sz w:val="22"/>
                <w:szCs w:val="22"/>
              </w:rPr>
              <w:t>________________</w:t>
            </w:r>
            <w:r w:rsidR="00BF21B0">
              <w:rPr>
                <w:rFonts w:ascii="Century Schoolbook" w:hAnsi="Century Schoolbook"/>
                <w:color w:val="000000"/>
                <w:sz w:val="22"/>
                <w:szCs w:val="22"/>
              </w:rPr>
              <w:t xml:space="preserve">  </w:t>
            </w:r>
          </w:p>
          <w:p w:rsidR="007A08AB" w:rsidRPr="004D036E" w:rsidRDefault="005A0B7A" w:rsidP="00A70A83">
            <w:pPr>
              <w:rPr>
                <w:rFonts w:ascii="Century Schoolbook" w:hAnsi="Century Schoolbook"/>
                <w:color w:val="000000"/>
              </w:rPr>
            </w:pPr>
            <w:r>
              <w:rPr>
                <w:rFonts w:ascii="Century Schoolbook" w:hAnsi="Century Schoolbook"/>
                <w:color w:val="000000"/>
                <w:sz w:val="22"/>
                <w:szCs w:val="22"/>
              </w:rPr>
              <w:t xml:space="preserve">     </w:t>
            </w:r>
            <w:r w:rsidR="007A08AB" w:rsidRPr="004D036E">
              <w:rPr>
                <w:rFonts w:ascii="Century Schoolbook" w:hAnsi="Century Schoolbook"/>
                <w:color w:val="000000"/>
                <w:sz w:val="22"/>
                <w:szCs w:val="22"/>
              </w:rPr>
              <w:t>Email:</w:t>
            </w:r>
            <w:r w:rsidR="001C5E86">
              <w:rPr>
                <w:rFonts w:ascii="Century Schoolbook" w:hAnsi="Century Schoolbook"/>
                <w:color w:val="000000"/>
                <w:sz w:val="22"/>
                <w:szCs w:val="22"/>
              </w:rPr>
              <w:t xml:space="preserve"> _________</w:t>
            </w:r>
            <w:r>
              <w:rPr>
                <w:rFonts w:ascii="Century Schoolbook" w:hAnsi="Century Schoolbook"/>
                <w:color w:val="000000"/>
                <w:sz w:val="22"/>
                <w:szCs w:val="22"/>
              </w:rPr>
              <w:t>_____</w:t>
            </w:r>
            <w:r w:rsidR="002F3F1F">
              <w:rPr>
                <w:rFonts w:ascii="Century Schoolbook" w:hAnsi="Century Schoolbook"/>
                <w:color w:val="000000"/>
                <w:sz w:val="22"/>
                <w:szCs w:val="22"/>
              </w:rPr>
              <w:t>jason.dotson@myfwc.com</w:t>
            </w:r>
            <w:r w:rsidR="001C5E86">
              <w:rPr>
                <w:rFonts w:ascii="Century Schoolbook" w:hAnsi="Century Schoolbook"/>
                <w:color w:val="000000"/>
                <w:sz w:val="22"/>
                <w:szCs w:val="22"/>
              </w:rPr>
              <w:t>_____</w:t>
            </w:r>
          </w:p>
          <w:p w:rsidR="00A04172" w:rsidRPr="004D036E" w:rsidRDefault="007A08AB" w:rsidP="007A08AB">
            <w:pPr>
              <w:rPr>
                <w:rFonts w:ascii="Century Schoolbook" w:hAnsi="Century Schoolbook"/>
                <w:color w:val="000000"/>
              </w:rPr>
            </w:pPr>
            <w:r w:rsidRPr="004D036E">
              <w:rPr>
                <w:rFonts w:ascii="Century Schoolbook" w:hAnsi="Century Schoolbook"/>
                <w:color w:val="000000"/>
                <w:sz w:val="22"/>
                <w:szCs w:val="22"/>
              </w:rPr>
              <w:t xml:space="preserve">     </w:t>
            </w:r>
            <w:r w:rsidR="00A04172" w:rsidRPr="004D036E">
              <w:rPr>
                <w:rFonts w:ascii="Century Schoolbook" w:hAnsi="Century Schoolbook"/>
                <w:color w:val="000000"/>
                <w:sz w:val="22"/>
                <w:szCs w:val="22"/>
              </w:rPr>
              <w:t>Phone Numbers for Alternate</w:t>
            </w:r>
            <w:r w:rsidR="009326AD" w:rsidRPr="004D036E">
              <w:rPr>
                <w:rFonts w:ascii="Century Schoolbook" w:hAnsi="Century Schoolbook"/>
                <w:color w:val="000000"/>
                <w:sz w:val="22"/>
                <w:szCs w:val="22"/>
              </w:rPr>
              <w:t>:</w:t>
            </w:r>
            <w:r w:rsidR="00EC5856">
              <w:rPr>
                <w:rFonts w:ascii="Century Schoolbook" w:hAnsi="Century Schoolbook"/>
                <w:color w:val="000000"/>
                <w:sz w:val="22"/>
                <w:szCs w:val="22"/>
              </w:rPr>
              <w:t xml:space="preserve"> 352-415-6969</w:t>
            </w:r>
          </w:p>
        </w:tc>
      </w:tr>
      <w:tr w:rsidR="00A04172" w:rsidRPr="004D036E" w:rsidTr="001C5E86">
        <w:trPr>
          <w:trHeight w:val="408"/>
          <w:jc w:val="center"/>
        </w:trPr>
        <w:tc>
          <w:tcPr>
            <w:tcW w:w="11342" w:type="dxa"/>
            <w:gridSpan w:val="7"/>
            <w:tcBorders>
              <w:top w:val="nil"/>
              <w:left w:val="single" w:sz="4" w:space="0" w:color="auto"/>
              <w:bottom w:val="single" w:sz="4" w:space="0" w:color="auto"/>
              <w:right w:val="single" w:sz="4" w:space="0" w:color="auto"/>
            </w:tcBorders>
            <w:shd w:val="clear" w:color="auto" w:fill="auto"/>
            <w:noWrap/>
            <w:vAlign w:val="bottom"/>
            <w:hideMark/>
          </w:tcPr>
          <w:p w:rsidR="007A08AB" w:rsidRPr="004D036E" w:rsidRDefault="009326AD" w:rsidP="000F0876">
            <w:pPr>
              <w:rPr>
                <w:rFonts w:ascii="Century Schoolbook" w:hAnsi="Century Schoolbook"/>
                <w:color w:val="000000"/>
              </w:rPr>
            </w:pPr>
            <w:r w:rsidRPr="004D036E">
              <w:rPr>
                <w:rFonts w:ascii="Century Schoolbook" w:hAnsi="Century Schoolbook"/>
                <w:b/>
                <w:color w:val="000000"/>
                <w:sz w:val="22"/>
                <w:szCs w:val="22"/>
              </w:rPr>
              <w:t>Partners</w:t>
            </w:r>
            <w:r w:rsidR="007A08AB" w:rsidRPr="004D036E">
              <w:rPr>
                <w:rFonts w:ascii="Century Schoolbook" w:hAnsi="Century Schoolbook"/>
                <w:b/>
                <w:color w:val="000000"/>
                <w:sz w:val="22"/>
                <w:szCs w:val="22"/>
              </w:rPr>
              <w:t xml:space="preserve"> </w:t>
            </w:r>
            <w:r w:rsidR="005A0B7A">
              <w:rPr>
                <w:rFonts w:ascii="Century Schoolbook" w:hAnsi="Century Schoolbook"/>
                <w:b/>
                <w:color w:val="000000"/>
                <w:sz w:val="22"/>
                <w:szCs w:val="22"/>
              </w:rPr>
              <w:t xml:space="preserve">Involved </w:t>
            </w:r>
            <w:r w:rsidR="007A08AB" w:rsidRPr="005A0B7A">
              <w:rPr>
                <w:rFonts w:ascii="Century Schoolbook" w:hAnsi="Century Schoolbook"/>
                <w:i/>
                <w:color w:val="000000"/>
                <w:sz w:val="22"/>
                <w:szCs w:val="22"/>
              </w:rPr>
              <w:t>(includ</w:t>
            </w:r>
            <w:r w:rsidR="005A0B7A" w:rsidRPr="005A0B7A">
              <w:rPr>
                <w:rFonts w:ascii="Century Schoolbook" w:hAnsi="Century Schoolbook"/>
                <w:i/>
                <w:color w:val="000000"/>
                <w:sz w:val="22"/>
                <w:szCs w:val="22"/>
              </w:rPr>
              <w:t>e</w:t>
            </w:r>
            <w:r w:rsidR="007A08AB" w:rsidRPr="005A0B7A">
              <w:rPr>
                <w:rFonts w:ascii="Century Schoolbook" w:hAnsi="Century Schoolbook"/>
                <w:i/>
                <w:color w:val="000000"/>
                <w:sz w:val="22"/>
                <w:szCs w:val="22"/>
              </w:rPr>
              <w:t xml:space="preserve"> affiliation)</w:t>
            </w:r>
            <w:r w:rsidRPr="004D036E">
              <w:rPr>
                <w:rFonts w:ascii="Century Schoolbook" w:hAnsi="Century Schoolbook"/>
                <w:b/>
                <w:color w:val="000000"/>
                <w:sz w:val="22"/>
                <w:szCs w:val="22"/>
              </w:rPr>
              <w:t>:</w:t>
            </w:r>
            <w:r w:rsidRPr="004D036E">
              <w:rPr>
                <w:rFonts w:ascii="Century Schoolbook" w:hAnsi="Century Schoolbook"/>
                <w:color w:val="000000"/>
                <w:sz w:val="22"/>
                <w:szCs w:val="22"/>
              </w:rPr>
              <w:t xml:space="preserve"> </w:t>
            </w:r>
            <w:r w:rsidR="001C5E86">
              <w:rPr>
                <w:rFonts w:ascii="Century Schoolbook" w:hAnsi="Century Schoolbook"/>
                <w:color w:val="000000"/>
                <w:sz w:val="22"/>
                <w:szCs w:val="22"/>
              </w:rPr>
              <w:t xml:space="preserve"> </w:t>
            </w:r>
            <w:r w:rsidR="001C5E86" w:rsidRPr="001C5E86">
              <w:rPr>
                <w:color w:val="000000"/>
                <w:sz w:val="22"/>
                <w:szCs w:val="22"/>
              </w:rPr>
              <w:t>Adam K</w:t>
            </w:r>
            <w:r w:rsidR="000F0876">
              <w:rPr>
                <w:color w:val="000000"/>
                <w:sz w:val="22"/>
                <w:szCs w:val="22"/>
              </w:rPr>
              <w:t>ae</w:t>
            </w:r>
            <w:r w:rsidR="001C5E86" w:rsidRPr="001C5E86">
              <w:rPr>
                <w:color w:val="000000"/>
                <w:sz w:val="22"/>
                <w:szCs w:val="22"/>
              </w:rPr>
              <w:t>ser (Gulf Sturgeon Lead Panama City Fl</w:t>
            </w:r>
            <w:r w:rsidR="000F0876">
              <w:rPr>
                <w:color w:val="000000"/>
                <w:sz w:val="22"/>
                <w:szCs w:val="22"/>
              </w:rPr>
              <w:t>orida</w:t>
            </w:r>
            <w:r w:rsidR="001C5E86" w:rsidRPr="001C5E86">
              <w:rPr>
                <w:color w:val="000000"/>
                <w:sz w:val="22"/>
                <w:szCs w:val="22"/>
              </w:rPr>
              <w:t>).  U.S. Fish and Wildlife Service</w:t>
            </w:r>
          </w:p>
        </w:tc>
      </w:tr>
      <w:tr w:rsidR="00A04172" w:rsidRPr="004D036E" w:rsidTr="001C5E86">
        <w:trPr>
          <w:trHeight w:val="408"/>
          <w:jc w:val="center"/>
        </w:trPr>
        <w:tc>
          <w:tcPr>
            <w:tcW w:w="11342" w:type="dxa"/>
            <w:gridSpan w:val="7"/>
            <w:tcBorders>
              <w:top w:val="nil"/>
              <w:left w:val="single" w:sz="4" w:space="0" w:color="auto"/>
              <w:bottom w:val="single" w:sz="4" w:space="0" w:color="auto"/>
              <w:right w:val="single" w:sz="4" w:space="0" w:color="auto"/>
            </w:tcBorders>
            <w:shd w:val="clear" w:color="auto" w:fill="auto"/>
            <w:noWrap/>
            <w:vAlign w:val="bottom"/>
            <w:hideMark/>
          </w:tcPr>
          <w:p w:rsidR="00A04172" w:rsidRPr="009C1B4B" w:rsidRDefault="00A04172" w:rsidP="00A70A83">
            <w:pPr>
              <w:rPr>
                <w:rFonts w:ascii="Century Schoolbook" w:hAnsi="Century Schoolbook"/>
                <w:i/>
                <w:color w:val="000000"/>
              </w:rPr>
            </w:pPr>
            <w:r w:rsidRPr="004D036E">
              <w:rPr>
                <w:rFonts w:ascii="Century Schoolbook" w:hAnsi="Century Schoolbook"/>
                <w:b/>
                <w:color w:val="000000"/>
                <w:sz w:val="22"/>
                <w:szCs w:val="22"/>
              </w:rPr>
              <w:t xml:space="preserve">Target Species: </w:t>
            </w:r>
            <w:r w:rsidR="00ED378A" w:rsidRPr="001C5E86">
              <w:rPr>
                <w:color w:val="000000"/>
                <w:sz w:val="22"/>
                <w:szCs w:val="22"/>
              </w:rPr>
              <w:t>Gulf o</w:t>
            </w:r>
            <w:r w:rsidR="00AD5F87" w:rsidRPr="001C5E86">
              <w:rPr>
                <w:color w:val="000000"/>
                <w:sz w:val="22"/>
                <w:szCs w:val="22"/>
              </w:rPr>
              <w:t>f Mexico Sturgeon</w:t>
            </w:r>
            <w:r w:rsidR="00AD5F87" w:rsidRPr="001C5E86">
              <w:rPr>
                <w:i/>
                <w:color w:val="000000"/>
                <w:sz w:val="22"/>
                <w:szCs w:val="22"/>
              </w:rPr>
              <w:t xml:space="preserve"> (</w:t>
            </w:r>
            <w:proofErr w:type="spellStart"/>
            <w:r w:rsidR="00AD5F87" w:rsidRPr="001C5E86">
              <w:rPr>
                <w:rStyle w:val="st"/>
                <w:i/>
                <w:color w:val="222222"/>
                <w:sz w:val="22"/>
                <w:szCs w:val="22"/>
              </w:rPr>
              <w:t>Acipenser</w:t>
            </w:r>
            <w:proofErr w:type="spellEnd"/>
            <w:r w:rsidR="00AD5F87" w:rsidRPr="001C5E86">
              <w:rPr>
                <w:rStyle w:val="st"/>
                <w:i/>
                <w:color w:val="222222"/>
                <w:sz w:val="22"/>
                <w:szCs w:val="22"/>
              </w:rPr>
              <w:t xml:space="preserve"> </w:t>
            </w:r>
            <w:proofErr w:type="spellStart"/>
            <w:r w:rsidR="00AD5F87" w:rsidRPr="001C5E86">
              <w:rPr>
                <w:rStyle w:val="st"/>
                <w:i/>
                <w:color w:val="222222"/>
                <w:sz w:val="22"/>
                <w:szCs w:val="22"/>
              </w:rPr>
              <w:t>oxyrinchus</w:t>
            </w:r>
            <w:proofErr w:type="spellEnd"/>
            <w:r w:rsidR="00AD5F87" w:rsidRPr="001C5E86">
              <w:rPr>
                <w:rStyle w:val="st"/>
                <w:i/>
                <w:color w:val="222222"/>
                <w:sz w:val="22"/>
                <w:szCs w:val="22"/>
              </w:rPr>
              <w:t xml:space="preserve"> </w:t>
            </w:r>
            <w:proofErr w:type="spellStart"/>
            <w:r w:rsidR="00AD5F87" w:rsidRPr="001C5E86">
              <w:rPr>
                <w:rStyle w:val="st"/>
                <w:i/>
                <w:color w:val="222222"/>
                <w:sz w:val="22"/>
                <w:szCs w:val="22"/>
              </w:rPr>
              <w:t>desotoi</w:t>
            </w:r>
            <w:proofErr w:type="spellEnd"/>
            <w:r w:rsidR="00AD5F87" w:rsidRPr="001C5E86">
              <w:rPr>
                <w:rStyle w:val="st"/>
                <w:color w:val="222222"/>
                <w:sz w:val="22"/>
                <w:szCs w:val="22"/>
              </w:rPr>
              <w:t>)</w:t>
            </w:r>
          </w:p>
          <w:p w:rsidR="007A08AB" w:rsidRPr="004D036E" w:rsidRDefault="007A08AB" w:rsidP="00A70A83">
            <w:pPr>
              <w:rPr>
                <w:rFonts w:ascii="Century Schoolbook" w:hAnsi="Century Schoolbook"/>
                <w:b/>
                <w:color w:val="000000"/>
              </w:rPr>
            </w:pPr>
          </w:p>
        </w:tc>
      </w:tr>
      <w:tr w:rsidR="00A941CC" w:rsidRPr="004D036E" w:rsidTr="001C5E86">
        <w:trPr>
          <w:trHeight w:val="408"/>
          <w:jc w:val="center"/>
        </w:trPr>
        <w:tc>
          <w:tcPr>
            <w:tcW w:w="11342"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1CC" w:rsidRPr="004D036E" w:rsidRDefault="001812EF" w:rsidP="00ED378A">
            <w:pPr>
              <w:rPr>
                <w:rFonts w:ascii="Century Schoolbook" w:hAnsi="Century Schoolbook"/>
                <w:b/>
                <w:color w:val="000000"/>
              </w:rPr>
            </w:pPr>
            <w:r w:rsidRPr="004D036E">
              <w:rPr>
                <w:rFonts w:ascii="Century Schoolbook" w:hAnsi="Century Schoolbook"/>
                <w:b/>
                <w:color w:val="000000"/>
                <w:sz w:val="22"/>
                <w:szCs w:val="22"/>
              </w:rPr>
              <w:t xml:space="preserve">Project </w:t>
            </w:r>
            <w:r w:rsidR="00A941CC" w:rsidRPr="004D036E">
              <w:rPr>
                <w:rFonts w:ascii="Century Schoolbook" w:hAnsi="Century Schoolbook"/>
                <w:b/>
                <w:color w:val="000000"/>
                <w:sz w:val="22"/>
                <w:szCs w:val="22"/>
              </w:rPr>
              <w:t>Start</w:t>
            </w:r>
            <w:r w:rsidRPr="004D036E">
              <w:rPr>
                <w:rFonts w:ascii="Century Schoolbook" w:hAnsi="Century Schoolbook"/>
                <w:b/>
                <w:color w:val="000000"/>
                <w:sz w:val="22"/>
                <w:szCs w:val="22"/>
              </w:rPr>
              <w:t xml:space="preserve"> and End</w:t>
            </w:r>
            <w:r w:rsidR="00A941CC" w:rsidRPr="004D036E">
              <w:rPr>
                <w:rFonts w:ascii="Century Schoolbook" w:hAnsi="Century Schoolbook"/>
                <w:b/>
                <w:color w:val="000000"/>
                <w:sz w:val="22"/>
                <w:szCs w:val="22"/>
              </w:rPr>
              <w:t xml:space="preserve"> </w:t>
            </w:r>
            <w:r w:rsidR="00DB74E1" w:rsidRPr="004D036E">
              <w:rPr>
                <w:rFonts w:ascii="Century Schoolbook" w:hAnsi="Century Schoolbook"/>
                <w:b/>
                <w:color w:val="000000"/>
                <w:sz w:val="22"/>
                <w:szCs w:val="22"/>
              </w:rPr>
              <w:t>Date</w:t>
            </w:r>
            <w:r w:rsidRPr="004D036E">
              <w:rPr>
                <w:rFonts w:ascii="Century Schoolbook" w:hAnsi="Century Schoolbook"/>
                <w:b/>
                <w:color w:val="000000"/>
                <w:sz w:val="22"/>
                <w:szCs w:val="22"/>
              </w:rPr>
              <w:t>s</w:t>
            </w:r>
            <w:r w:rsidR="00DB74E1" w:rsidRPr="004D036E">
              <w:rPr>
                <w:rFonts w:ascii="Century Schoolbook" w:hAnsi="Century Schoolbook"/>
                <w:b/>
                <w:color w:val="000000"/>
                <w:sz w:val="22"/>
                <w:szCs w:val="22"/>
              </w:rPr>
              <w:t xml:space="preserve"> (MM/DD/YYYY):  </w:t>
            </w:r>
            <w:r w:rsidR="00ED378A">
              <w:rPr>
                <w:rFonts w:ascii="Century Schoolbook" w:hAnsi="Century Schoolbook"/>
                <w:b/>
                <w:color w:val="000000"/>
                <w:sz w:val="22"/>
                <w:szCs w:val="22"/>
              </w:rPr>
              <w:t>10</w:t>
            </w:r>
            <w:r w:rsidR="00DB74E1" w:rsidRPr="004D036E">
              <w:rPr>
                <w:rFonts w:ascii="Century Schoolbook" w:hAnsi="Century Schoolbook"/>
                <w:b/>
                <w:color w:val="000000"/>
                <w:sz w:val="22"/>
                <w:szCs w:val="22"/>
              </w:rPr>
              <w:t>/</w:t>
            </w:r>
            <w:r w:rsidR="00ED378A">
              <w:rPr>
                <w:rFonts w:ascii="Century Schoolbook" w:hAnsi="Century Schoolbook"/>
                <w:b/>
                <w:color w:val="000000"/>
                <w:sz w:val="22"/>
                <w:szCs w:val="22"/>
              </w:rPr>
              <w:t>01</w:t>
            </w:r>
            <w:r w:rsidR="00DB74E1" w:rsidRPr="004D036E">
              <w:rPr>
                <w:rFonts w:ascii="Century Schoolbook" w:hAnsi="Century Schoolbook"/>
                <w:b/>
                <w:color w:val="000000"/>
                <w:sz w:val="22"/>
                <w:szCs w:val="22"/>
              </w:rPr>
              <w:t>/</w:t>
            </w:r>
            <w:r w:rsidR="00ED378A">
              <w:rPr>
                <w:rFonts w:ascii="Century Schoolbook" w:hAnsi="Century Schoolbook"/>
                <w:b/>
                <w:color w:val="000000"/>
                <w:sz w:val="22"/>
                <w:szCs w:val="22"/>
              </w:rPr>
              <w:t xml:space="preserve">2015 </w:t>
            </w:r>
            <w:r w:rsidR="00A941CC" w:rsidRPr="004D036E">
              <w:rPr>
                <w:rFonts w:ascii="Century Schoolbook" w:hAnsi="Century Schoolbook"/>
                <w:b/>
                <w:color w:val="000000"/>
                <w:sz w:val="22"/>
                <w:szCs w:val="22"/>
              </w:rPr>
              <w:t xml:space="preserve"> </w:t>
            </w:r>
            <w:r w:rsidRPr="004D036E">
              <w:rPr>
                <w:rFonts w:ascii="Century Schoolbook" w:hAnsi="Century Schoolbook"/>
                <w:b/>
                <w:color w:val="000000"/>
                <w:sz w:val="22"/>
                <w:szCs w:val="22"/>
              </w:rPr>
              <w:t>through</w:t>
            </w:r>
            <w:r w:rsidR="00A941CC" w:rsidRPr="004D036E">
              <w:rPr>
                <w:rFonts w:ascii="Century Schoolbook" w:hAnsi="Century Schoolbook"/>
                <w:b/>
                <w:color w:val="000000"/>
                <w:sz w:val="22"/>
                <w:szCs w:val="22"/>
              </w:rPr>
              <w:t xml:space="preserve"> _</w:t>
            </w:r>
            <w:r w:rsidR="001C5E86">
              <w:rPr>
                <w:rFonts w:ascii="Century Schoolbook" w:hAnsi="Century Schoolbook"/>
                <w:b/>
                <w:color w:val="000000"/>
                <w:sz w:val="22"/>
                <w:szCs w:val="22"/>
              </w:rPr>
              <w:t>09/30/2018</w:t>
            </w:r>
          </w:p>
        </w:tc>
      </w:tr>
      <w:tr w:rsidR="00A04172" w:rsidRPr="004D036E" w:rsidTr="001C5E86">
        <w:trPr>
          <w:trHeight w:val="408"/>
          <w:jc w:val="center"/>
        </w:trPr>
        <w:tc>
          <w:tcPr>
            <w:tcW w:w="1134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1B4B" w:rsidRPr="004D036E" w:rsidRDefault="00CD0879" w:rsidP="009C1B4B">
            <w:pPr>
              <w:rPr>
                <w:rFonts w:ascii="Century Schoolbook" w:hAnsi="Century Schoolbook"/>
                <w:color w:val="000000"/>
              </w:rPr>
            </w:pPr>
            <w:r>
              <w:rPr>
                <w:rFonts w:ascii="Century Schoolbook" w:hAnsi="Century Schoolbook"/>
                <w:b/>
                <w:noProof/>
                <w:color w:val="000000"/>
                <w:sz w:val="22"/>
                <w:szCs w:val="22"/>
              </w:rPr>
              <mc:AlternateContent>
                <mc:Choice Requires="wps">
                  <w:drawing>
                    <wp:anchor distT="0" distB="0" distL="114300" distR="114300" simplePos="0" relativeHeight="251658240" behindDoc="0" locked="0" layoutInCell="1" allowOverlap="1">
                      <wp:simplePos x="0" y="0"/>
                      <wp:positionH relativeFrom="column">
                        <wp:posOffset>4324985</wp:posOffset>
                      </wp:positionH>
                      <wp:positionV relativeFrom="paragraph">
                        <wp:posOffset>-635</wp:posOffset>
                      </wp:positionV>
                      <wp:extent cx="276225" cy="154305"/>
                      <wp:effectExtent l="6350" t="6985" r="12700" b="1016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5430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5FCBAE" id="Oval 2" o:spid="_x0000_s1026" style="position:absolute;margin-left:340.55pt;margin-top:-.05pt;width:21.75pt;height:1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" filled="f"/>
                  </w:pict>
                </mc:Fallback>
              </mc:AlternateContent>
            </w:r>
            <w:r w:rsidR="009C1B4B" w:rsidRPr="004D036E">
              <w:rPr>
                <w:rFonts w:ascii="Century Schoolbook" w:hAnsi="Century Schoolbook"/>
                <w:b/>
                <w:color w:val="000000"/>
                <w:sz w:val="22"/>
                <w:szCs w:val="22"/>
              </w:rPr>
              <w:t>Are you submitting this project to another funding source?</w:t>
            </w:r>
            <w:r w:rsidR="009C1B4B" w:rsidRPr="004D036E">
              <w:rPr>
                <w:rFonts w:ascii="Century Schoolbook" w:hAnsi="Century Schoolbook"/>
                <w:color w:val="000000"/>
                <w:sz w:val="22"/>
                <w:szCs w:val="22"/>
              </w:rPr>
              <w:t xml:space="preserve"> (YES or NO) </w:t>
            </w:r>
          </w:p>
          <w:p w:rsidR="00A04172" w:rsidRPr="004D036E" w:rsidRDefault="009C1B4B" w:rsidP="009C1B4B">
            <w:pPr>
              <w:rPr>
                <w:rFonts w:ascii="Century Schoolbook" w:hAnsi="Century Schoolbook"/>
                <w:color w:val="000000"/>
              </w:rPr>
            </w:pPr>
            <w:r w:rsidRPr="004D036E">
              <w:rPr>
                <w:rFonts w:ascii="Century Schoolbook" w:hAnsi="Century Schoolbook"/>
                <w:color w:val="000000"/>
                <w:sz w:val="22"/>
                <w:szCs w:val="22"/>
              </w:rPr>
              <w:t xml:space="preserve">                If “yes,” please list funding sources: ________________________________________________</w:t>
            </w:r>
          </w:p>
        </w:tc>
      </w:tr>
      <w:tr w:rsidR="00A04172" w:rsidRPr="004D036E" w:rsidTr="001C5E86">
        <w:trPr>
          <w:trHeight w:val="408"/>
          <w:jc w:val="center"/>
        </w:trPr>
        <w:tc>
          <w:tcPr>
            <w:tcW w:w="11342"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9C1B4B" w:rsidRDefault="009C1B4B" w:rsidP="009C1B4B">
            <w:pPr>
              <w:rPr>
                <w:rFonts w:ascii="Century Schoolbook" w:hAnsi="Century Schoolbook"/>
                <w:b/>
                <w:color w:val="000000"/>
              </w:rPr>
            </w:pPr>
            <w:r w:rsidRPr="009C1B4B">
              <w:rPr>
                <w:rFonts w:ascii="Century Schoolbook" w:hAnsi="Century Schoolbook"/>
                <w:b/>
                <w:color w:val="000000"/>
                <w:sz w:val="22"/>
                <w:szCs w:val="22"/>
              </w:rPr>
              <w:t xml:space="preserve">Describe the specific need this project will address: </w:t>
            </w:r>
          </w:p>
          <w:p w:rsidR="001C5E86" w:rsidRPr="001C5E86" w:rsidRDefault="001C5E86" w:rsidP="001C5E86">
            <w:pPr>
              <w:rPr>
                <w:rStyle w:val="st"/>
                <w:color w:val="222222"/>
                <w:sz w:val="22"/>
                <w:szCs w:val="22"/>
                <w:lang w:val="en"/>
              </w:rPr>
            </w:pPr>
            <w:r>
              <w:t xml:space="preserve">     </w:t>
            </w:r>
            <w:r w:rsidRPr="001C5E86">
              <w:rPr>
                <w:sz w:val="22"/>
                <w:szCs w:val="22"/>
              </w:rPr>
              <w:t xml:space="preserve">In </w:t>
            </w:r>
            <w:r w:rsidRPr="001C5E86">
              <w:rPr>
                <w:sz w:val="22"/>
                <w:szCs w:val="22"/>
              </w:rPr>
              <w:t>19</w:t>
            </w:r>
            <w:r w:rsidRPr="001C5E86">
              <w:rPr>
                <w:sz w:val="22"/>
                <w:szCs w:val="22"/>
              </w:rPr>
              <w:t>91</w:t>
            </w:r>
            <w:r w:rsidRPr="001C5E86">
              <w:rPr>
                <w:sz w:val="22"/>
                <w:szCs w:val="22"/>
              </w:rPr>
              <w:t xml:space="preserve"> </w:t>
            </w:r>
            <w:r w:rsidRPr="001C5E86">
              <w:rPr>
                <w:sz w:val="22"/>
                <w:szCs w:val="22"/>
              </w:rPr>
              <w:t>the U.S. Fish and Wildlife Service (FWS) and the National Marine Fisheries Service (NMFS) jointly officially listed the Gulf of Mexico Sturgeon (</w:t>
            </w:r>
            <w:proofErr w:type="spellStart"/>
            <w:r w:rsidRPr="001C5E86">
              <w:rPr>
                <w:rStyle w:val="st"/>
                <w:i/>
                <w:color w:val="222222"/>
                <w:sz w:val="22"/>
                <w:szCs w:val="22"/>
              </w:rPr>
              <w:t>Acipenser</w:t>
            </w:r>
            <w:proofErr w:type="spellEnd"/>
            <w:r w:rsidRPr="001C5E86">
              <w:rPr>
                <w:rStyle w:val="st"/>
                <w:i/>
                <w:color w:val="222222"/>
                <w:sz w:val="22"/>
                <w:szCs w:val="22"/>
              </w:rPr>
              <w:t xml:space="preserve"> </w:t>
            </w:r>
            <w:proofErr w:type="spellStart"/>
            <w:r w:rsidRPr="001C5E86">
              <w:rPr>
                <w:rStyle w:val="st"/>
                <w:i/>
                <w:color w:val="222222"/>
                <w:sz w:val="22"/>
                <w:szCs w:val="22"/>
              </w:rPr>
              <w:t>oxyrinchus</w:t>
            </w:r>
            <w:proofErr w:type="spellEnd"/>
            <w:r w:rsidRPr="001C5E86">
              <w:rPr>
                <w:rStyle w:val="st"/>
                <w:i/>
                <w:color w:val="222222"/>
                <w:sz w:val="22"/>
                <w:szCs w:val="22"/>
              </w:rPr>
              <w:t xml:space="preserve"> </w:t>
            </w:r>
            <w:proofErr w:type="spellStart"/>
            <w:r w:rsidRPr="001C5E86">
              <w:rPr>
                <w:rStyle w:val="st"/>
                <w:i/>
                <w:color w:val="222222"/>
                <w:sz w:val="22"/>
                <w:szCs w:val="22"/>
              </w:rPr>
              <w:t>desotoi</w:t>
            </w:r>
            <w:proofErr w:type="spellEnd"/>
            <w:r w:rsidRPr="001C5E86">
              <w:rPr>
                <w:rStyle w:val="st"/>
                <w:i/>
                <w:color w:val="222222"/>
                <w:sz w:val="22"/>
                <w:szCs w:val="22"/>
              </w:rPr>
              <w:t>)</w:t>
            </w:r>
            <w:r w:rsidRPr="001C5E86">
              <w:rPr>
                <w:rStyle w:val="st"/>
                <w:color w:val="222222"/>
                <w:sz w:val="22"/>
                <w:szCs w:val="22"/>
                <w:lang w:val="en"/>
              </w:rPr>
              <w:t xml:space="preserve">, as a threatened species under the Endangered Species Act (Federal Register 56 FR 49653).  A Gulf Sturgeon Management/Recovery Plan was published in 1995 identifying factors contributing to decline, impediments to recovery, and research actions needed to address threats. The long term objective of this plan would be considered achieved when Gulf Sturgeon population are considered self-sustaining.  A self-sustaining population was defined as “one in which the average rate of natural recruitment is at least equal to the average mortality rate in a 12-year period” (FWS </w:t>
            </w:r>
            <w:r w:rsidR="00D5799D">
              <w:rPr>
                <w:rStyle w:val="st"/>
                <w:color w:val="222222"/>
                <w:sz w:val="22"/>
                <w:szCs w:val="22"/>
                <w:lang w:val="en"/>
              </w:rPr>
              <w:t xml:space="preserve">and GSMFC </w:t>
            </w:r>
            <w:r w:rsidRPr="001C5E86">
              <w:rPr>
                <w:rStyle w:val="st"/>
                <w:color w:val="222222"/>
                <w:sz w:val="22"/>
                <w:szCs w:val="22"/>
                <w:lang w:val="en"/>
              </w:rPr>
              <w:t xml:space="preserve">1995).  While there has been extensive work conducted on adult Gulf Sturgeon populations, research dedicated toward juvenile and sub-adult Gulf Sturgeon populations is lacking. </w:t>
            </w:r>
          </w:p>
          <w:p w:rsidR="001C5E86" w:rsidRPr="001C5E86" w:rsidRDefault="001C5E86" w:rsidP="001C5E86">
            <w:pPr>
              <w:rPr>
                <w:rStyle w:val="st"/>
                <w:color w:val="222222"/>
                <w:sz w:val="22"/>
                <w:szCs w:val="22"/>
                <w:lang w:val="en"/>
              </w:rPr>
            </w:pPr>
            <w:r w:rsidRPr="001C5E86">
              <w:rPr>
                <w:rStyle w:val="st"/>
                <w:color w:val="222222"/>
                <w:sz w:val="22"/>
                <w:szCs w:val="22"/>
                <w:lang w:val="en"/>
              </w:rPr>
              <w:t xml:space="preserve">     </w:t>
            </w:r>
            <w:r w:rsidRPr="001C5E86">
              <w:rPr>
                <w:rStyle w:val="st"/>
                <w:color w:val="222222"/>
                <w:sz w:val="22"/>
                <w:szCs w:val="22"/>
                <w:lang w:val="en"/>
              </w:rPr>
              <w:t xml:space="preserve">Gulf Sturgeon population dynamics in Florida are not well understood. Populations in the Suwannee River appear to be stable, although Pine et al. (2001) indicated that a slight in increase in annual mortality (from 16 to 20%) could result in a population decline. Population dynamics of Gulf Sturgeon in the western part of its range in Florida are currently not well known, and populations from the Pensacola Bay system may actually be declining (FWS </w:t>
            </w:r>
            <w:r w:rsidR="00ED517B">
              <w:rPr>
                <w:rStyle w:val="st"/>
                <w:color w:val="222222"/>
                <w:sz w:val="22"/>
                <w:szCs w:val="22"/>
                <w:lang w:val="en"/>
              </w:rPr>
              <w:t>and NMFS</w:t>
            </w:r>
            <w:r w:rsidRPr="001C5E86">
              <w:rPr>
                <w:rStyle w:val="st"/>
                <w:color w:val="222222"/>
                <w:sz w:val="22"/>
                <w:szCs w:val="22"/>
                <w:lang w:val="en"/>
              </w:rPr>
              <w:t xml:space="preserve">2009).  FWS has annually monitored Gulf Sturgeon populations from one of four Florida panhandle rivers (Escambia, Yellow, Choctawhatchee, and Apalachicola) since 2003 (FWS </w:t>
            </w:r>
            <w:r w:rsidR="00ED517B">
              <w:rPr>
                <w:rStyle w:val="st"/>
                <w:color w:val="222222"/>
                <w:sz w:val="22"/>
                <w:szCs w:val="22"/>
                <w:lang w:val="en"/>
              </w:rPr>
              <w:t>and NMFS</w:t>
            </w:r>
            <w:r w:rsidRPr="001C5E86">
              <w:rPr>
                <w:rStyle w:val="st"/>
                <w:color w:val="222222"/>
                <w:sz w:val="22"/>
                <w:szCs w:val="22"/>
                <w:lang w:val="en"/>
              </w:rPr>
              <w:t xml:space="preserve">2009) and estimates, indicate that populations from the Pensacola Bay River systems each have populations of less than 1,000 individuals (FWS </w:t>
            </w:r>
            <w:r w:rsidR="00ED517B">
              <w:rPr>
                <w:rStyle w:val="st"/>
                <w:color w:val="222222"/>
                <w:sz w:val="22"/>
                <w:szCs w:val="22"/>
                <w:lang w:val="en"/>
              </w:rPr>
              <w:t xml:space="preserve">and NMFS </w:t>
            </w:r>
            <w:r w:rsidRPr="001C5E86">
              <w:rPr>
                <w:rStyle w:val="st"/>
                <w:color w:val="222222"/>
                <w:sz w:val="22"/>
                <w:szCs w:val="22"/>
                <w:lang w:val="en"/>
              </w:rPr>
              <w:t xml:space="preserve">2009).  </w:t>
            </w:r>
          </w:p>
          <w:p w:rsidR="001C5E86" w:rsidRPr="001C5E86" w:rsidRDefault="001C5E86" w:rsidP="001C5E86">
            <w:pPr>
              <w:rPr>
                <w:rStyle w:val="st"/>
                <w:color w:val="222222"/>
                <w:sz w:val="22"/>
                <w:szCs w:val="22"/>
                <w:lang w:val="en"/>
              </w:rPr>
            </w:pPr>
            <w:r w:rsidRPr="001C5E86">
              <w:rPr>
                <w:rStyle w:val="st"/>
                <w:color w:val="222222"/>
                <w:sz w:val="22"/>
                <w:szCs w:val="22"/>
                <w:lang w:val="en"/>
              </w:rPr>
              <w:t xml:space="preserve">     </w:t>
            </w:r>
            <w:r w:rsidRPr="001C5E86">
              <w:rPr>
                <w:rStyle w:val="st"/>
                <w:color w:val="222222"/>
                <w:sz w:val="22"/>
                <w:szCs w:val="22"/>
                <w:lang w:val="en"/>
              </w:rPr>
              <w:t xml:space="preserve">None of these studies included juvenile Gulf Sturgeon in abundance estimate due to difficulties associated with collecting small individuals. Therefore, there is a need to determine the most effective techniques to collect juvenile Gulf Sturgeon.  Specifically, research is needed to identify gears that are effective at capturing age-0 Gulf Sturgeon. Sulak and </w:t>
            </w:r>
            <w:proofErr w:type="spellStart"/>
            <w:r w:rsidRPr="001C5E86">
              <w:rPr>
                <w:rStyle w:val="st"/>
                <w:color w:val="222222"/>
                <w:sz w:val="22"/>
                <w:szCs w:val="22"/>
                <w:lang w:val="en"/>
              </w:rPr>
              <w:t>Clugston</w:t>
            </w:r>
            <w:proofErr w:type="spellEnd"/>
            <w:r w:rsidRPr="001C5E86">
              <w:rPr>
                <w:rStyle w:val="st"/>
                <w:color w:val="222222"/>
                <w:sz w:val="22"/>
                <w:szCs w:val="22"/>
                <w:lang w:val="en"/>
              </w:rPr>
              <w:t xml:space="preserve"> (1998 and 1999) reported on various aspects of early life history and capture techniques for juvenile Gulf Sturgeon (age-1 to age-3) from the Suwannee River but it is unknown whether results from these studies are transferrable to other watersheds. Furthermore, Sulak and </w:t>
            </w:r>
            <w:proofErr w:type="spellStart"/>
            <w:r w:rsidRPr="001C5E86">
              <w:rPr>
                <w:rStyle w:val="st"/>
                <w:color w:val="222222"/>
                <w:sz w:val="22"/>
                <w:szCs w:val="22"/>
                <w:lang w:val="en"/>
              </w:rPr>
              <w:t>Clugston</w:t>
            </w:r>
            <w:proofErr w:type="spellEnd"/>
            <w:r w:rsidRPr="001C5E86">
              <w:rPr>
                <w:rStyle w:val="st"/>
                <w:color w:val="222222"/>
                <w:sz w:val="22"/>
                <w:szCs w:val="22"/>
                <w:lang w:val="en"/>
              </w:rPr>
              <w:t xml:space="preserve"> (1998) were not able to sufficiently collect age-0 fish (N = 34; 1989-1996). Gears such as trawls or trammel nets used in research on other sturgeon species may help direct research in Florida Gulf Sturgeon populations </w:t>
            </w:r>
            <w:r w:rsidRPr="001C5E86">
              <w:rPr>
                <w:iCs/>
                <w:sz w:val="22"/>
                <w:szCs w:val="22"/>
              </w:rPr>
              <w:t>(</w:t>
            </w:r>
            <w:proofErr w:type="spellStart"/>
            <w:r w:rsidRPr="001C5E86">
              <w:rPr>
                <w:iCs/>
                <w:sz w:val="22"/>
                <w:szCs w:val="22"/>
              </w:rPr>
              <w:t>Kempinger</w:t>
            </w:r>
            <w:proofErr w:type="spellEnd"/>
            <w:r w:rsidRPr="001C5E86">
              <w:rPr>
                <w:iCs/>
                <w:sz w:val="22"/>
                <w:szCs w:val="22"/>
              </w:rPr>
              <w:t xml:space="preserve"> 1996 and Herzog et. al 2005</w:t>
            </w:r>
            <w:r w:rsidRPr="001C5E86">
              <w:rPr>
                <w:sz w:val="22"/>
                <w:szCs w:val="22"/>
              </w:rPr>
              <w:t xml:space="preserve"> </w:t>
            </w:r>
            <w:proofErr w:type="spellStart"/>
            <w:r w:rsidR="00B33FE6">
              <w:rPr>
                <w:iCs/>
                <w:sz w:val="22"/>
                <w:szCs w:val="22"/>
              </w:rPr>
              <w:t>Wanner</w:t>
            </w:r>
            <w:proofErr w:type="spellEnd"/>
            <w:r w:rsidRPr="001C5E86">
              <w:rPr>
                <w:iCs/>
                <w:sz w:val="22"/>
                <w:szCs w:val="22"/>
              </w:rPr>
              <w:t xml:space="preserve"> et. al 2012)</w:t>
            </w:r>
            <w:r w:rsidRPr="001C5E86">
              <w:rPr>
                <w:rStyle w:val="st"/>
                <w:color w:val="222222"/>
                <w:sz w:val="22"/>
                <w:szCs w:val="22"/>
                <w:lang w:val="en"/>
              </w:rPr>
              <w:t xml:space="preserve">.   Techniques developed for this project will be applicable to other Gulf Sturgeon populations throughout its range. </w:t>
            </w:r>
          </w:p>
          <w:p w:rsidR="001C5E86" w:rsidRPr="001C5E86" w:rsidRDefault="001C5E86" w:rsidP="001C5E86">
            <w:pPr>
              <w:rPr>
                <w:rStyle w:val="st"/>
                <w:color w:val="222222"/>
                <w:sz w:val="22"/>
                <w:szCs w:val="22"/>
                <w:lang w:val="en"/>
              </w:rPr>
            </w:pPr>
            <w:r w:rsidRPr="001C5E86">
              <w:rPr>
                <w:rStyle w:val="st"/>
                <w:color w:val="222222"/>
                <w:sz w:val="22"/>
                <w:szCs w:val="22"/>
                <w:lang w:val="en"/>
              </w:rPr>
              <w:t xml:space="preserve">     </w:t>
            </w:r>
            <w:r w:rsidRPr="001C5E86">
              <w:rPr>
                <w:rStyle w:val="st"/>
                <w:color w:val="222222"/>
                <w:sz w:val="22"/>
                <w:szCs w:val="22"/>
                <w:lang w:val="en"/>
              </w:rPr>
              <w:t xml:space="preserve">Gulf Sturgeon populations are particularly sensitive to variation in juvenile abundance (Pine et al. 2001), and juvenile abundance may be limited due to several anthropogenic factors. </w:t>
            </w:r>
            <w:r w:rsidRPr="001C5E86" w:rsidDel="000114DE">
              <w:rPr>
                <w:rStyle w:val="st"/>
                <w:color w:val="222222"/>
                <w:sz w:val="22"/>
                <w:szCs w:val="22"/>
                <w:lang w:val="en"/>
              </w:rPr>
              <w:t>The prevailing assumption is that habitat reduction and degradation</w:t>
            </w:r>
            <w:r w:rsidRPr="001C5E86">
              <w:rPr>
                <w:rStyle w:val="st"/>
                <w:color w:val="222222"/>
                <w:sz w:val="22"/>
                <w:szCs w:val="22"/>
                <w:lang w:val="en"/>
              </w:rPr>
              <w:t>,</w:t>
            </w:r>
            <w:r w:rsidRPr="001C5E86" w:rsidDel="000114DE">
              <w:rPr>
                <w:rStyle w:val="st"/>
                <w:color w:val="222222"/>
                <w:sz w:val="22"/>
                <w:szCs w:val="22"/>
                <w:lang w:val="en"/>
              </w:rPr>
              <w:t xml:space="preserve"> </w:t>
            </w:r>
            <w:r w:rsidRPr="001C5E86" w:rsidDel="00CE26B1">
              <w:rPr>
                <w:rStyle w:val="st"/>
                <w:color w:val="222222"/>
                <w:sz w:val="22"/>
                <w:szCs w:val="22"/>
                <w:lang w:val="en"/>
              </w:rPr>
              <w:t>due to construction of impoundments, point source</w:t>
            </w:r>
            <w:r w:rsidRPr="001C5E86">
              <w:rPr>
                <w:rStyle w:val="st"/>
                <w:color w:val="222222"/>
                <w:sz w:val="22"/>
                <w:szCs w:val="22"/>
                <w:lang w:val="en"/>
              </w:rPr>
              <w:t xml:space="preserve"> and</w:t>
            </w:r>
            <w:r w:rsidRPr="001C5E86" w:rsidDel="00CE26B1">
              <w:rPr>
                <w:rStyle w:val="st"/>
                <w:color w:val="222222"/>
                <w:sz w:val="22"/>
                <w:szCs w:val="22"/>
                <w:lang w:val="en"/>
              </w:rPr>
              <w:t xml:space="preserve"> non-point source impacts, and dredging for navigation </w:t>
            </w:r>
            <w:r w:rsidRPr="001C5E86" w:rsidDel="00CE26B1">
              <w:rPr>
                <w:rStyle w:val="st"/>
                <w:color w:val="222222"/>
                <w:sz w:val="22"/>
                <w:szCs w:val="22"/>
                <w:lang w:val="en"/>
              </w:rPr>
              <w:lastRenderedPageBreak/>
              <w:t>purposes</w:t>
            </w:r>
            <w:r w:rsidRPr="001C5E86">
              <w:rPr>
                <w:rStyle w:val="st"/>
                <w:color w:val="222222"/>
                <w:sz w:val="22"/>
                <w:szCs w:val="22"/>
                <w:lang w:val="en"/>
              </w:rPr>
              <w:t>, are</w:t>
            </w:r>
            <w:r w:rsidRPr="001C5E86" w:rsidDel="000114DE">
              <w:rPr>
                <w:rStyle w:val="st"/>
                <w:color w:val="222222"/>
                <w:sz w:val="22"/>
                <w:szCs w:val="22"/>
                <w:lang w:val="en"/>
              </w:rPr>
              <w:t xml:space="preserve"> likely significant contributing factor</w:t>
            </w:r>
            <w:r w:rsidRPr="001C5E86">
              <w:rPr>
                <w:rStyle w:val="st"/>
                <w:color w:val="222222"/>
                <w:sz w:val="22"/>
                <w:szCs w:val="22"/>
                <w:lang w:val="en"/>
              </w:rPr>
              <w:t>s</w:t>
            </w:r>
            <w:r w:rsidRPr="001C5E86" w:rsidDel="000114DE">
              <w:rPr>
                <w:rStyle w:val="st"/>
                <w:color w:val="222222"/>
                <w:sz w:val="22"/>
                <w:szCs w:val="22"/>
                <w:lang w:val="en"/>
              </w:rPr>
              <w:t xml:space="preserve"> limiting recovery of the species</w:t>
            </w:r>
            <w:r w:rsidRPr="001C5E86">
              <w:rPr>
                <w:rStyle w:val="st"/>
                <w:color w:val="222222"/>
                <w:sz w:val="22"/>
                <w:szCs w:val="22"/>
                <w:lang w:val="en"/>
              </w:rPr>
              <w:t xml:space="preserve"> (FWS</w:t>
            </w:r>
            <w:r w:rsidR="00D5799D">
              <w:rPr>
                <w:rStyle w:val="st"/>
                <w:color w:val="222222"/>
                <w:sz w:val="22"/>
                <w:szCs w:val="22"/>
                <w:lang w:val="en"/>
              </w:rPr>
              <w:t xml:space="preserve"> </w:t>
            </w:r>
            <w:r w:rsidR="00D5799D">
              <w:rPr>
                <w:rStyle w:val="st"/>
                <w:color w:val="222222"/>
                <w:sz w:val="22"/>
                <w:szCs w:val="22"/>
                <w:lang w:val="en"/>
              </w:rPr>
              <w:t>and GSMFC</w:t>
            </w:r>
            <w:r w:rsidRPr="001C5E86">
              <w:rPr>
                <w:rStyle w:val="st"/>
                <w:color w:val="222222"/>
                <w:sz w:val="22"/>
                <w:szCs w:val="22"/>
                <w:lang w:val="en"/>
              </w:rPr>
              <w:t xml:space="preserve"> 1995).  Juvenile Gulf Sturgeon spend the majority of their early life in freshwater habitats, so they are likely exposed to most of the habitat threats faced by the species (FWS </w:t>
            </w:r>
            <w:r w:rsidR="00ED517B">
              <w:rPr>
                <w:rStyle w:val="st"/>
                <w:color w:val="222222"/>
                <w:sz w:val="22"/>
                <w:szCs w:val="22"/>
                <w:lang w:val="en"/>
              </w:rPr>
              <w:t xml:space="preserve">and NMFS </w:t>
            </w:r>
            <w:r w:rsidRPr="001C5E86">
              <w:rPr>
                <w:rStyle w:val="st"/>
                <w:color w:val="222222"/>
                <w:sz w:val="22"/>
                <w:szCs w:val="22"/>
                <w:lang w:val="en"/>
              </w:rPr>
              <w:t>2009). Therefore juvenile habitat preference needs to be characterized, along with utilization/selection and movement of juveniles within freshwater habitats to understand whether</w:t>
            </w:r>
            <w:r w:rsidRPr="001C5E86">
              <w:rPr>
                <w:rStyle w:val="st"/>
                <w:color w:val="222222"/>
                <w:sz w:val="22"/>
                <w:szCs w:val="22"/>
                <w:lang w:val="en"/>
              </w:rPr>
              <w:t xml:space="preserve"> </w:t>
            </w:r>
            <w:r w:rsidRPr="001C5E86">
              <w:rPr>
                <w:rStyle w:val="st"/>
                <w:color w:val="222222"/>
                <w:sz w:val="22"/>
                <w:szCs w:val="22"/>
                <w:lang w:val="en"/>
              </w:rPr>
              <w:t xml:space="preserve">juveniles are impacted by the identified threats.  </w:t>
            </w:r>
          </w:p>
          <w:p w:rsidR="001C5E86" w:rsidRPr="001C5E86" w:rsidRDefault="001C5E86" w:rsidP="001C5E86">
            <w:pPr>
              <w:rPr>
                <w:rStyle w:val="st"/>
                <w:color w:val="222222"/>
                <w:sz w:val="22"/>
                <w:szCs w:val="22"/>
                <w:lang w:val="en"/>
              </w:rPr>
            </w:pPr>
            <w:r w:rsidRPr="001C5E86">
              <w:rPr>
                <w:rStyle w:val="st"/>
                <w:color w:val="222222"/>
                <w:sz w:val="22"/>
                <w:szCs w:val="22"/>
                <w:lang w:val="en"/>
              </w:rPr>
              <w:t xml:space="preserve">     </w:t>
            </w:r>
            <w:r w:rsidRPr="001C5E86">
              <w:rPr>
                <w:rStyle w:val="st"/>
                <w:color w:val="222222"/>
                <w:sz w:val="22"/>
                <w:szCs w:val="22"/>
                <w:lang w:val="en"/>
              </w:rPr>
              <w:t>There is also a need to characterize juvenile (age-0 to age-3), and sub-adult (age-4 to age-5) annual survival rate which may be critical to understanding factors preventing recovery of the species (FWS 2009).  Rudd et al. (2014) determined natural mortality (the inverse of survival) for adult Gulf Sturgeon (&gt; 1350 mm total length).  A similar modeling approach may be useful to determine survival of juvenile and sub-adult Gulf Sturgeon if collections of a sufficient sample size of juvenile fish can be achieved.</w:t>
            </w:r>
          </w:p>
          <w:p w:rsidR="00A04172" w:rsidRPr="001C5E86" w:rsidRDefault="001C5E86" w:rsidP="00A70A83">
            <w:pPr>
              <w:rPr>
                <w:color w:val="222222"/>
                <w:lang w:val="en"/>
              </w:rPr>
            </w:pPr>
            <w:r w:rsidRPr="001C5E86">
              <w:rPr>
                <w:rStyle w:val="st"/>
                <w:color w:val="222222"/>
                <w:sz w:val="22"/>
                <w:szCs w:val="22"/>
                <w:lang w:val="en"/>
              </w:rPr>
              <w:t xml:space="preserve">     </w:t>
            </w:r>
            <w:r w:rsidRPr="001C5E86">
              <w:rPr>
                <w:rStyle w:val="st"/>
                <w:color w:val="222222"/>
                <w:sz w:val="22"/>
                <w:szCs w:val="22"/>
                <w:lang w:val="en"/>
              </w:rPr>
              <w:t>Without this critical information on juvenile Gulf Sturgeon populations dynamics it will be difficult to achieve the long term goal identified in the 1995 recovery.  Specifically, early life history survival is needed to eventually be able to determine recruitment.  Juvenile habitat selection is also needed to determine if in-stream habitat availability is a key factor limiting recovery of the population. Once juvenile habitat selection is identified, this information can be used to determine if suitable habitat is available to sustain a sufficient rate of natural recruitment to achieve the long term goal established by the Gulf Sturgeon Management /Recovery Plan.  If suitable habitat is determined to not be sufficient to sustain populations then natural resource managers have the appropriate research needed to guide future habitat restoration activities.</w:t>
            </w:r>
            <w:r>
              <w:rPr>
                <w:rStyle w:val="st"/>
                <w:color w:val="222222"/>
                <w:lang w:val="en"/>
              </w:rPr>
              <w:t xml:space="preserve"> </w:t>
            </w:r>
          </w:p>
        </w:tc>
      </w:tr>
      <w:tr w:rsidR="00AB482B" w:rsidRPr="004D036E" w:rsidTr="001C5E86">
        <w:trPr>
          <w:trHeight w:val="408"/>
          <w:jc w:val="center"/>
        </w:trPr>
        <w:tc>
          <w:tcPr>
            <w:tcW w:w="11342"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2234CB" w:rsidRPr="001C5E86" w:rsidRDefault="009C1B4B" w:rsidP="001C5E86">
            <w:pPr>
              <w:rPr>
                <w:rFonts w:ascii="Century Schoolbook" w:hAnsi="Century Schoolbook"/>
                <w:b/>
                <w:color w:val="000000"/>
              </w:rPr>
            </w:pPr>
            <w:r w:rsidRPr="009C1B4B">
              <w:rPr>
                <w:rFonts w:ascii="Century Schoolbook" w:hAnsi="Century Schoolbook"/>
                <w:b/>
                <w:color w:val="000000"/>
                <w:sz w:val="22"/>
                <w:szCs w:val="22"/>
              </w:rPr>
              <w:lastRenderedPageBreak/>
              <w:t xml:space="preserve">Project Objectives </w:t>
            </w:r>
            <w:r w:rsidRPr="009C1B4B">
              <w:rPr>
                <w:rFonts w:ascii="Century Schoolbook" w:hAnsi="Century Schoolbook"/>
                <w:i/>
                <w:color w:val="000000"/>
                <w:sz w:val="22"/>
                <w:szCs w:val="22"/>
              </w:rPr>
              <w:t>(should be measurable)</w:t>
            </w:r>
            <w:r w:rsidRPr="009C1B4B">
              <w:rPr>
                <w:rFonts w:ascii="Century Schoolbook" w:hAnsi="Century Schoolbook"/>
                <w:b/>
                <w:color w:val="000000"/>
                <w:sz w:val="22"/>
                <w:szCs w:val="22"/>
              </w:rPr>
              <w:t xml:space="preserve">: </w:t>
            </w:r>
          </w:p>
          <w:p w:rsidR="00351006" w:rsidRPr="001C5E86" w:rsidRDefault="00351006" w:rsidP="001C5E86">
            <w:pPr>
              <w:pStyle w:val="ListParagraph"/>
              <w:numPr>
                <w:ilvl w:val="0"/>
                <w:numId w:val="19"/>
              </w:numPr>
              <w:rPr>
                <w:color w:val="000000"/>
                <w:sz w:val="22"/>
                <w:szCs w:val="22"/>
              </w:rPr>
            </w:pPr>
            <w:r w:rsidRPr="001C5E86">
              <w:rPr>
                <w:color w:val="000000"/>
                <w:sz w:val="22"/>
                <w:szCs w:val="22"/>
              </w:rPr>
              <w:t xml:space="preserve">Develop sampling </w:t>
            </w:r>
            <w:r w:rsidR="00ED517B">
              <w:rPr>
                <w:color w:val="000000"/>
                <w:sz w:val="22"/>
                <w:szCs w:val="22"/>
              </w:rPr>
              <w:t>techniques</w:t>
            </w:r>
            <w:r w:rsidRPr="001C5E86">
              <w:rPr>
                <w:color w:val="000000"/>
                <w:sz w:val="22"/>
                <w:szCs w:val="22"/>
              </w:rPr>
              <w:t xml:space="preserve"> to collect YOY </w:t>
            </w:r>
            <w:r w:rsidR="002234CB" w:rsidRPr="001C5E86">
              <w:rPr>
                <w:color w:val="000000"/>
                <w:sz w:val="22"/>
                <w:szCs w:val="22"/>
              </w:rPr>
              <w:t>(a</w:t>
            </w:r>
            <w:r w:rsidRPr="001C5E86">
              <w:rPr>
                <w:color w:val="000000"/>
                <w:sz w:val="22"/>
                <w:szCs w:val="22"/>
              </w:rPr>
              <w:t xml:space="preserve">ge-0) Gulf Sturgeon </w:t>
            </w:r>
          </w:p>
          <w:p w:rsidR="002234CB" w:rsidRPr="001C5E86" w:rsidRDefault="00351006" w:rsidP="001C5E86">
            <w:pPr>
              <w:pStyle w:val="ListParagraph"/>
              <w:numPr>
                <w:ilvl w:val="0"/>
                <w:numId w:val="19"/>
              </w:numPr>
              <w:rPr>
                <w:color w:val="000000"/>
                <w:sz w:val="22"/>
                <w:szCs w:val="22"/>
              </w:rPr>
            </w:pPr>
            <w:r w:rsidRPr="001C5E86">
              <w:rPr>
                <w:color w:val="000000"/>
                <w:sz w:val="22"/>
                <w:szCs w:val="22"/>
              </w:rPr>
              <w:t xml:space="preserve">Characterize juvenile fine scale movements, </w:t>
            </w:r>
            <w:r w:rsidR="002234CB" w:rsidRPr="001C5E86">
              <w:rPr>
                <w:color w:val="000000"/>
                <w:sz w:val="22"/>
                <w:szCs w:val="22"/>
              </w:rPr>
              <w:t xml:space="preserve">seasonal </w:t>
            </w:r>
            <w:r w:rsidRPr="001C5E86">
              <w:rPr>
                <w:color w:val="000000"/>
                <w:sz w:val="22"/>
                <w:szCs w:val="22"/>
              </w:rPr>
              <w:t xml:space="preserve">habitat use, and habitat selection of juvenile </w:t>
            </w:r>
            <w:r w:rsidR="0076500A" w:rsidRPr="001C5E86">
              <w:rPr>
                <w:color w:val="000000"/>
                <w:sz w:val="22"/>
                <w:szCs w:val="22"/>
              </w:rPr>
              <w:t xml:space="preserve">and sub-adult </w:t>
            </w:r>
            <w:r w:rsidR="00ED517B">
              <w:rPr>
                <w:color w:val="000000"/>
                <w:sz w:val="22"/>
                <w:szCs w:val="22"/>
              </w:rPr>
              <w:t>Gulf Sturgeon (age-0</w:t>
            </w:r>
            <w:r w:rsidRPr="001C5E86">
              <w:rPr>
                <w:color w:val="000000"/>
                <w:sz w:val="22"/>
                <w:szCs w:val="22"/>
              </w:rPr>
              <w:t xml:space="preserve"> to age-5)</w:t>
            </w:r>
            <w:r w:rsidR="002234CB" w:rsidRPr="001C5E86">
              <w:rPr>
                <w:color w:val="000000"/>
                <w:sz w:val="22"/>
                <w:szCs w:val="22"/>
              </w:rPr>
              <w:t xml:space="preserve"> from the Pensacola Bay system.  </w:t>
            </w:r>
          </w:p>
          <w:p w:rsidR="00A52328" w:rsidRPr="001C5E86" w:rsidRDefault="002234CB" w:rsidP="00ED6660">
            <w:pPr>
              <w:pStyle w:val="ListParagraph"/>
              <w:numPr>
                <w:ilvl w:val="0"/>
                <w:numId w:val="19"/>
              </w:numPr>
              <w:rPr>
                <w:color w:val="000000"/>
                <w:sz w:val="22"/>
                <w:szCs w:val="22"/>
              </w:rPr>
            </w:pPr>
            <w:r w:rsidRPr="001C5E86">
              <w:rPr>
                <w:color w:val="000000"/>
                <w:sz w:val="22"/>
                <w:szCs w:val="22"/>
              </w:rPr>
              <w:t>Estimate survival of juvenile Gulf Sturgeon from the Pensacola Bay System</w:t>
            </w:r>
          </w:p>
          <w:p w:rsidR="009C1B4B" w:rsidRPr="009C1B4B" w:rsidRDefault="009C1B4B" w:rsidP="00ED6660">
            <w:pPr>
              <w:rPr>
                <w:rFonts w:ascii="Century Schoolbook" w:hAnsi="Century Schoolbook"/>
                <w:b/>
                <w:color w:val="000000"/>
              </w:rPr>
            </w:pPr>
          </w:p>
        </w:tc>
      </w:tr>
      <w:tr w:rsidR="00AB482B" w:rsidRPr="004D036E" w:rsidTr="001C5E86">
        <w:trPr>
          <w:trHeight w:val="3887"/>
          <w:jc w:val="center"/>
        </w:trPr>
        <w:tc>
          <w:tcPr>
            <w:tcW w:w="11347" w:type="dxa"/>
            <w:gridSpan w:val="7"/>
            <w:tcBorders>
              <w:top w:val="single" w:sz="4" w:space="0" w:color="auto"/>
              <w:left w:val="single" w:sz="4" w:space="0" w:color="auto"/>
              <w:bottom w:val="single" w:sz="4" w:space="0" w:color="auto"/>
              <w:right w:val="single" w:sz="4" w:space="0" w:color="auto"/>
            </w:tcBorders>
            <w:shd w:val="clear" w:color="auto" w:fill="auto"/>
            <w:noWrap/>
          </w:tcPr>
          <w:p w:rsidR="001C5E86" w:rsidRDefault="009C1B4B" w:rsidP="001C5E86">
            <w:pPr>
              <w:rPr>
                <w:rFonts w:ascii="Century Schoolbook" w:hAnsi="Century Schoolbook"/>
                <w:b/>
                <w:color w:val="000000"/>
              </w:rPr>
            </w:pPr>
            <w:r>
              <w:rPr>
                <w:rFonts w:ascii="Century Schoolbook" w:hAnsi="Century Schoolbook"/>
                <w:b/>
                <w:color w:val="000000"/>
                <w:sz w:val="22"/>
                <w:szCs w:val="22"/>
              </w:rPr>
              <w:t xml:space="preserve">Project Approaches and Methods: </w:t>
            </w:r>
          </w:p>
          <w:p w:rsidR="001C5E86" w:rsidRPr="001C5E86" w:rsidRDefault="001C5E86" w:rsidP="001C5E86">
            <w:pPr>
              <w:rPr>
                <w:b/>
                <w:color w:val="000000"/>
                <w:sz w:val="22"/>
                <w:szCs w:val="22"/>
              </w:rPr>
            </w:pPr>
            <w:r>
              <w:rPr>
                <w:rFonts w:ascii="Century Schoolbook" w:hAnsi="Century Schoolbook"/>
                <w:b/>
                <w:color w:val="000000"/>
              </w:rPr>
              <w:t xml:space="preserve">     </w:t>
            </w:r>
            <w:r w:rsidR="00250270">
              <w:rPr>
                <w:color w:val="000000"/>
                <w:sz w:val="22"/>
                <w:szCs w:val="22"/>
              </w:rPr>
              <w:t>The first year</w:t>
            </w:r>
            <w:r w:rsidRPr="001C5E86">
              <w:rPr>
                <w:color w:val="000000"/>
                <w:sz w:val="22"/>
                <w:szCs w:val="22"/>
              </w:rPr>
              <w:t xml:space="preserve"> of this study will primarily focus on a gear evaluation study to determine what sampling technique</w:t>
            </w:r>
            <w:r w:rsidR="00250270">
              <w:rPr>
                <w:color w:val="000000"/>
                <w:sz w:val="22"/>
                <w:szCs w:val="22"/>
              </w:rPr>
              <w:t>s</w:t>
            </w:r>
            <w:r w:rsidRPr="001C5E86">
              <w:rPr>
                <w:color w:val="000000"/>
                <w:sz w:val="22"/>
                <w:szCs w:val="22"/>
              </w:rPr>
              <w:t xml:space="preserve"> </w:t>
            </w:r>
            <w:r w:rsidR="00250270">
              <w:rPr>
                <w:color w:val="000000"/>
                <w:sz w:val="22"/>
                <w:szCs w:val="22"/>
              </w:rPr>
              <w:t>are</w:t>
            </w:r>
            <w:r w:rsidRPr="001C5E86">
              <w:rPr>
                <w:color w:val="000000"/>
                <w:sz w:val="22"/>
                <w:szCs w:val="22"/>
              </w:rPr>
              <w:t xml:space="preserve"> appropriate to collect YOY, juvenile, and sub-adult Gulf Sturgeon.  Both active and passive gears will be evaluated. Sampling will be conducted in fall months since it is presumed that juvenile sturgeon will have recruited to the sampling gear by that point. Juvenile and sub-adult sturgeon collected will be internally implanted with acoustic telemetry tags (</w:t>
            </w:r>
            <w:proofErr w:type="spellStart"/>
            <w:r w:rsidRPr="001C5E86">
              <w:rPr>
                <w:color w:val="000000"/>
                <w:sz w:val="22"/>
                <w:szCs w:val="22"/>
              </w:rPr>
              <w:t>Vemco</w:t>
            </w:r>
            <w:proofErr w:type="spellEnd"/>
            <w:r w:rsidRPr="001C5E86">
              <w:rPr>
                <w:color w:val="000000"/>
                <w:sz w:val="22"/>
                <w:szCs w:val="22"/>
              </w:rPr>
              <w:t xml:space="preserve"> model V7 and V9) and they are encountered. </w:t>
            </w:r>
          </w:p>
          <w:p w:rsidR="001C5E86" w:rsidRPr="001C5E86" w:rsidRDefault="001C5E86" w:rsidP="001C5E86">
            <w:pPr>
              <w:rPr>
                <w:color w:val="000000"/>
                <w:sz w:val="22"/>
                <w:szCs w:val="22"/>
              </w:rPr>
            </w:pPr>
            <w:r w:rsidRPr="001C5E86">
              <w:rPr>
                <w:color w:val="000000"/>
                <w:sz w:val="22"/>
                <w:szCs w:val="22"/>
              </w:rPr>
              <w:t xml:space="preserve">     </w:t>
            </w:r>
            <w:r w:rsidRPr="001C5E86">
              <w:rPr>
                <w:color w:val="000000"/>
                <w:sz w:val="22"/>
                <w:szCs w:val="22"/>
              </w:rPr>
              <w:t>Tracking will include both active and passive techniques.  Manual tracking will be conducted to determine seasonal habitat use. Two types of passive techniques will be conducted.  Fixed station receivers (</w:t>
            </w:r>
            <w:proofErr w:type="spellStart"/>
            <w:r w:rsidRPr="001C5E86">
              <w:rPr>
                <w:color w:val="000000"/>
                <w:sz w:val="22"/>
                <w:szCs w:val="22"/>
              </w:rPr>
              <w:t>Vemco</w:t>
            </w:r>
            <w:proofErr w:type="spellEnd"/>
            <w:r w:rsidRPr="001C5E86">
              <w:rPr>
                <w:color w:val="000000"/>
                <w:sz w:val="22"/>
                <w:szCs w:val="22"/>
              </w:rPr>
              <w:t xml:space="preserve"> VR-2w) will be deployed in the river proper during the spring, summer and fall seasons to monitor long term movements.  Mobile arrays will also be deployed when tagged fish are manually re-located to determine daily movement.  Habitat selection will be determined </w:t>
            </w:r>
            <w:r w:rsidRPr="001C5E86">
              <w:rPr>
                <w:i/>
                <w:color w:val="000000"/>
                <w:sz w:val="22"/>
                <w:szCs w:val="22"/>
              </w:rPr>
              <w:t>ad hoc</w:t>
            </w:r>
            <w:r w:rsidRPr="001C5E86">
              <w:rPr>
                <w:color w:val="000000"/>
                <w:sz w:val="22"/>
                <w:szCs w:val="22"/>
              </w:rPr>
              <w:t xml:space="preserve"> by collecting habitat availability.  To determine scale effects on habitat selection a two-tiered approach will be implemented.  Habitat availability data will be collected “in-stream” at similar flow conditions at randomly selected locations.  These locations will be plotted in ARCGIS onto a habitat mosaic that will be created using a side scan sonar (Hummingbird 1197C).  Additional landscape features will be evaluated and modeled to determine habitat selection if deemed appropriate.  Winter habitat use will be determined by re-deploying the fixed station receivers in the vicinity of the river mouth, where is it presumed that juvenile Gulf Sturgeon reside during the winter months. </w:t>
            </w:r>
          </w:p>
          <w:p w:rsidR="009C1B4B" w:rsidRPr="001C5E86" w:rsidRDefault="001C5E86" w:rsidP="009C1B4B">
            <w:pPr>
              <w:rPr>
                <w:color w:val="000000"/>
                <w:sz w:val="22"/>
                <w:szCs w:val="22"/>
              </w:rPr>
            </w:pPr>
            <w:r w:rsidRPr="001C5E86">
              <w:rPr>
                <w:color w:val="000000"/>
                <w:sz w:val="22"/>
                <w:szCs w:val="22"/>
              </w:rPr>
              <w:t xml:space="preserve">    </w:t>
            </w:r>
            <w:r w:rsidRPr="001C5E86">
              <w:rPr>
                <w:color w:val="000000"/>
                <w:sz w:val="22"/>
                <w:szCs w:val="22"/>
              </w:rPr>
              <w:t xml:space="preserve">Subsequent years will focus on tagging juvenile and sub-adult Gulf Sturgeon.  Simulations will be conducted to determine the appropriate sample size needed to characterize juvenile and sub-adult survival. The appropriate methods to determine survival will be evaluated based on sample size of Gulf Sturgeon collected.  Habitat use (and availability) data collection will continue into subsequent years.   Juvenile survival will be determined based on age-0 to age-3 fish.  Sub-adult survival (age-4 and age-5) will be determined if a sufficient sample size is collected.  </w:t>
            </w:r>
          </w:p>
        </w:tc>
      </w:tr>
      <w:tr w:rsidR="00681D1E" w:rsidRPr="004D036E" w:rsidTr="001C5E86">
        <w:trPr>
          <w:trHeight w:val="408"/>
          <w:jc w:val="center"/>
        </w:trPr>
        <w:tc>
          <w:tcPr>
            <w:tcW w:w="11342"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B721A9" w:rsidRDefault="009C1B4B" w:rsidP="00ED6660">
            <w:pPr>
              <w:rPr>
                <w:rFonts w:ascii="Century Schoolbook" w:hAnsi="Century Schoolbook"/>
                <w:b/>
                <w:color w:val="000000"/>
              </w:rPr>
            </w:pPr>
            <w:r>
              <w:rPr>
                <w:rFonts w:ascii="Century Schoolbook" w:hAnsi="Century Schoolbook"/>
                <w:b/>
                <w:color w:val="000000"/>
                <w:sz w:val="22"/>
                <w:szCs w:val="22"/>
              </w:rPr>
              <w:t>Project Benefits</w:t>
            </w:r>
            <w:r w:rsidR="00CE466E">
              <w:rPr>
                <w:rFonts w:ascii="Century Schoolbook" w:hAnsi="Century Schoolbook"/>
                <w:b/>
                <w:color w:val="000000"/>
                <w:sz w:val="22"/>
                <w:szCs w:val="22"/>
              </w:rPr>
              <w:t>, including deliverables</w:t>
            </w:r>
            <w:r w:rsidR="00B721A9">
              <w:rPr>
                <w:rFonts w:ascii="Century Schoolbook" w:hAnsi="Century Schoolbook"/>
                <w:b/>
                <w:color w:val="000000"/>
                <w:sz w:val="22"/>
                <w:szCs w:val="22"/>
              </w:rPr>
              <w:t xml:space="preserve">: </w:t>
            </w:r>
          </w:p>
          <w:p w:rsidR="00B721A9" w:rsidRPr="001C5E86" w:rsidRDefault="002234CB" w:rsidP="001C5E86">
            <w:pPr>
              <w:pStyle w:val="ListParagraph"/>
              <w:rPr>
                <w:color w:val="000000"/>
                <w:sz w:val="22"/>
                <w:szCs w:val="22"/>
              </w:rPr>
            </w:pPr>
            <w:r w:rsidRPr="001C5E86">
              <w:rPr>
                <w:color w:val="000000"/>
                <w:sz w:val="22"/>
                <w:szCs w:val="22"/>
              </w:rPr>
              <w:t>Provide needed population demographic information for juvenile Gulf Sturgeon to address actions identified in the 1995 Gulf Sturgeon Recovery/Management Plan and the 2009 Gulf Sturgeon 5-Year Status Review.</w:t>
            </w:r>
          </w:p>
        </w:tc>
      </w:tr>
      <w:tr w:rsidR="00681D1E" w:rsidRPr="004D036E" w:rsidTr="001C5E86">
        <w:trPr>
          <w:trHeight w:val="530"/>
          <w:jc w:val="center"/>
        </w:trPr>
        <w:tc>
          <w:tcPr>
            <w:tcW w:w="11342" w:type="dxa"/>
            <w:gridSpan w:val="7"/>
            <w:tcBorders>
              <w:top w:val="single" w:sz="4" w:space="0" w:color="auto"/>
              <w:left w:val="single" w:sz="4" w:space="0" w:color="auto"/>
              <w:right w:val="single" w:sz="4" w:space="0" w:color="auto"/>
            </w:tcBorders>
            <w:shd w:val="clear" w:color="auto" w:fill="auto"/>
            <w:noWrap/>
            <w:vAlign w:val="bottom"/>
          </w:tcPr>
          <w:p w:rsidR="00B721A9" w:rsidRPr="00701657" w:rsidRDefault="00B721A9" w:rsidP="00ED6660">
            <w:pPr>
              <w:rPr>
                <w:rFonts w:ascii="Century Schoolbook" w:hAnsi="Century Schoolbook"/>
                <w:color w:val="000000"/>
              </w:rPr>
            </w:pPr>
            <w:r>
              <w:rPr>
                <w:rFonts w:ascii="Century Schoolbook" w:hAnsi="Century Schoolbook"/>
                <w:b/>
                <w:color w:val="000000"/>
                <w:sz w:val="22"/>
                <w:szCs w:val="22"/>
              </w:rPr>
              <w:t>Budget Details</w:t>
            </w:r>
            <w:r w:rsidR="00BF21B0">
              <w:rPr>
                <w:rFonts w:ascii="Century Schoolbook" w:hAnsi="Century Schoolbook"/>
                <w:color w:val="000000"/>
                <w:sz w:val="22"/>
                <w:szCs w:val="22"/>
              </w:rPr>
              <w:t>: Please provide a basic cost estimate and brief description for each category below</w:t>
            </w:r>
          </w:p>
        </w:tc>
      </w:tr>
      <w:tr w:rsidR="00E158AE" w:rsidRPr="004D036E" w:rsidTr="001C5E86">
        <w:trPr>
          <w:cantSplit/>
          <w:trHeight w:val="350"/>
          <w:jc w:val="center"/>
        </w:trPr>
        <w:tc>
          <w:tcPr>
            <w:tcW w:w="642" w:type="dxa"/>
            <w:vMerge w:val="restart"/>
            <w:tcBorders>
              <w:left w:val="single" w:sz="4" w:space="0" w:color="auto"/>
              <w:right w:val="single" w:sz="4" w:space="0" w:color="auto"/>
            </w:tcBorders>
            <w:shd w:val="clear" w:color="auto" w:fill="D9D9D9" w:themeFill="background1" w:themeFillShade="D9"/>
            <w:noWrap/>
            <w:textDirection w:val="btLr"/>
          </w:tcPr>
          <w:p w:rsidR="00E158AE" w:rsidRPr="00681D1E" w:rsidRDefault="00E158AE" w:rsidP="00E949EB">
            <w:pPr>
              <w:ind w:left="113" w:right="113"/>
              <w:jc w:val="center"/>
              <w:rPr>
                <w:rFonts w:ascii="Century Schoolbook" w:hAnsi="Century Schoolbook"/>
                <w:b/>
                <w:color w:val="000000"/>
                <w:sz w:val="20"/>
                <w:szCs w:val="20"/>
              </w:rPr>
            </w:pPr>
            <w:r w:rsidRPr="00681D1E">
              <w:rPr>
                <w:rFonts w:ascii="Century Schoolbook" w:hAnsi="Century Schoolbook"/>
                <w:b/>
                <w:color w:val="000000"/>
                <w:sz w:val="20"/>
                <w:szCs w:val="20"/>
              </w:rPr>
              <w:t xml:space="preserve"> Cost Category</w:t>
            </w:r>
          </w:p>
          <w:p w:rsidR="00E158AE" w:rsidRDefault="00E158AE" w:rsidP="00E949EB">
            <w:pPr>
              <w:ind w:left="113" w:right="113"/>
              <w:jc w:val="center"/>
              <w:rPr>
                <w:rFonts w:ascii="Century Schoolbook" w:hAnsi="Century Schoolbook"/>
                <w:b/>
                <w:color w:val="000000"/>
              </w:rPr>
            </w:pPr>
          </w:p>
        </w:tc>
        <w:tc>
          <w:tcPr>
            <w:tcW w:w="1722" w:type="dxa"/>
            <w:gridSpan w:val="2"/>
            <w:vMerge w:val="restart"/>
            <w:tcBorders>
              <w:top w:val="single" w:sz="4" w:space="0" w:color="auto"/>
              <w:left w:val="single" w:sz="4" w:space="0" w:color="auto"/>
              <w:right w:val="single" w:sz="4" w:space="0" w:color="auto"/>
            </w:tcBorders>
            <w:shd w:val="clear" w:color="auto" w:fill="auto"/>
            <w:vAlign w:val="bottom"/>
          </w:tcPr>
          <w:p w:rsidR="00E158AE" w:rsidRPr="00681D1E" w:rsidRDefault="00E158AE" w:rsidP="00681D1E">
            <w:pPr>
              <w:jc w:val="right"/>
              <w:rPr>
                <w:rFonts w:ascii="Century Schoolbook" w:hAnsi="Century Schoolbook"/>
                <w:color w:val="000000"/>
              </w:rPr>
            </w:pPr>
          </w:p>
          <w:p w:rsidR="00E158AE" w:rsidRPr="00681D1E" w:rsidRDefault="00E158AE" w:rsidP="00681D1E">
            <w:pPr>
              <w:jc w:val="right"/>
              <w:rPr>
                <w:rFonts w:ascii="Century Schoolbook" w:hAnsi="Century Schoolbook"/>
                <w:color w:val="000000"/>
              </w:rPr>
            </w:pPr>
            <w:r w:rsidRPr="00681D1E">
              <w:rPr>
                <w:rFonts w:ascii="Century Schoolbook" w:hAnsi="Century Schoolbook"/>
                <w:color w:val="000000"/>
                <w:sz w:val="22"/>
                <w:szCs w:val="22"/>
              </w:rPr>
              <w:t>Staff</w:t>
            </w:r>
          </w:p>
        </w:tc>
        <w:tc>
          <w:tcPr>
            <w:tcW w:w="2111" w:type="dxa"/>
            <w:tcBorders>
              <w:top w:val="single" w:sz="4" w:space="0" w:color="auto"/>
              <w:left w:val="single" w:sz="4" w:space="0" w:color="auto"/>
              <w:bottom w:val="single" w:sz="4" w:space="0" w:color="auto"/>
              <w:right w:val="single" w:sz="4" w:space="0" w:color="auto"/>
            </w:tcBorders>
            <w:shd w:val="clear" w:color="auto" w:fill="auto"/>
            <w:vAlign w:val="bottom"/>
          </w:tcPr>
          <w:p w:rsidR="00E158AE" w:rsidRPr="00681D1E" w:rsidRDefault="00E158AE" w:rsidP="00A62A7E">
            <w:pPr>
              <w:jc w:val="center"/>
              <w:rPr>
                <w:rFonts w:ascii="Century Schoolbook" w:hAnsi="Century Schoolbook"/>
                <w:color w:val="000000"/>
                <w:sz w:val="20"/>
                <w:szCs w:val="20"/>
              </w:rPr>
            </w:pPr>
            <w:r w:rsidRPr="00681D1E">
              <w:rPr>
                <w:rFonts w:ascii="Century Schoolbook" w:hAnsi="Century Schoolbook"/>
                <w:color w:val="000000"/>
                <w:sz w:val="20"/>
                <w:szCs w:val="20"/>
              </w:rPr>
              <w:t>Section 6 Request</w:t>
            </w:r>
          </w:p>
        </w:tc>
        <w:tc>
          <w:tcPr>
            <w:tcW w:w="686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E158AE" w:rsidRDefault="00E158AE" w:rsidP="00A62A7E">
            <w:pPr>
              <w:jc w:val="center"/>
              <w:rPr>
                <w:rFonts w:ascii="Century Schoolbook" w:hAnsi="Century Schoolbook"/>
                <w:b/>
                <w:color w:val="000000"/>
              </w:rPr>
            </w:pPr>
            <w:r>
              <w:rPr>
                <w:rFonts w:ascii="Century Schoolbook" w:hAnsi="Century Schoolbook"/>
                <w:color w:val="000000"/>
                <w:sz w:val="20"/>
                <w:szCs w:val="20"/>
              </w:rPr>
              <w:t xml:space="preserve">Description of </w:t>
            </w:r>
            <w:r w:rsidR="00A62A7E">
              <w:rPr>
                <w:rFonts w:ascii="Century Schoolbook" w:hAnsi="Century Schoolbook"/>
                <w:color w:val="000000"/>
                <w:sz w:val="20"/>
                <w:szCs w:val="20"/>
              </w:rPr>
              <w:t>Expenditure</w:t>
            </w:r>
          </w:p>
        </w:tc>
      </w:tr>
      <w:tr w:rsidR="00E158AE" w:rsidRPr="004D036E" w:rsidTr="001C5E86">
        <w:trPr>
          <w:cantSplit/>
          <w:trHeight w:val="397"/>
          <w:jc w:val="center"/>
        </w:trPr>
        <w:tc>
          <w:tcPr>
            <w:tcW w:w="642" w:type="dxa"/>
            <w:vMerge/>
            <w:tcBorders>
              <w:left w:val="single" w:sz="4" w:space="0" w:color="auto"/>
              <w:right w:val="single" w:sz="4" w:space="0" w:color="auto"/>
            </w:tcBorders>
            <w:shd w:val="clear" w:color="auto" w:fill="D9D9D9" w:themeFill="background1" w:themeFillShade="D9"/>
            <w:noWrap/>
            <w:textDirection w:val="btLr"/>
          </w:tcPr>
          <w:p w:rsidR="00E158AE" w:rsidRDefault="00E158AE" w:rsidP="00E949EB">
            <w:pPr>
              <w:ind w:left="113" w:right="113"/>
              <w:jc w:val="center"/>
              <w:rPr>
                <w:rFonts w:ascii="Century Schoolbook" w:hAnsi="Century Schoolbook"/>
                <w:b/>
                <w:color w:val="000000"/>
              </w:rPr>
            </w:pPr>
          </w:p>
        </w:tc>
        <w:tc>
          <w:tcPr>
            <w:tcW w:w="1722" w:type="dxa"/>
            <w:gridSpan w:val="2"/>
            <w:vMerge/>
            <w:tcBorders>
              <w:left w:val="single" w:sz="4" w:space="0" w:color="auto"/>
              <w:bottom w:val="single" w:sz="4" w:space="0" w:color="auto"/>
              <w:right w:val="single" w:sz="4" w:space="0" w:color="auto"/>
            </w:tcBorders>
            <w:shd w:val="clear" w:color="auto" w:fill="auto"/>
            <w:vAlign w:val="bottom"/>
          </w:tcPr>
          <w:p w:rsidR="00E158AE" w:rsidRPr="00681D1E" w:rsidRDefault="00E158AE" w:rsidP="00681D1E">
            <w:pPr>
              <w:jc w:val="right"/>
              <w:rPr>
                <w:rFonts w:ascii="Century Schoolbook" w:hAnsi="Century Schoolbook"/>
                <w:color w:val="000000"/>
              </w:rPr>
            </w:pPr>
          </w:p>
        </w:tc>
        <w:tc>
          <w:tcPr>
            <w:tcW w:w="2111" w:type="dxa"/>
            <w:tcBorders>
              <w:top w:val="single" w:sz="4" w:space="0" w:color="auto"/>
              <w:left w:val="single" w:sz="4" w:space="0" w:color="auto"/>
              <w:bottom w:val="single" w:sz="4" w:space="0" w:color="auto"/>
              <w:right w:val="single" w:sz="4" w:space="0" w:color="auto"/>
            </w:tcBorders>
            <w:shd w:val="clear" w:color="auto" w:fill="auto"/>
            <w:vAlign w:val="bottom"/>
          </w:tcPr>
          <w:p w:rsidR="00E158AE" w:rsidRPr="00A62A7E" w:rsidRDefault="00F45AE2" w:rsidP="00ED6660">
            <w:pPr>
              <w:rPr>
                <w:rFonts w:ascii="Century Schoolbook" w:hAnsi="Century Schoolbook"/>
                <w:color w:val="000000"/>
              </w:rPr>
            </w:pPr>
            <w:r>
              <w:rPr>
                <w:rFonts w:ascii="Century Schoolbook" w:hAnsi="Century Schoolbook"/>
                <w:color w:val="000000"/>
              </w:rPr>
              <w:t>56,240</w:t>
            </w:r>
          </w:p>
        </w:tc>
        <w:tc>
          <w:tcPr>
            <w:tcW w:w="686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E158AE" w:rsidRPr="00A62A7E" w:rsidRDefault="00F45AE2" w:rsidP="00ED6660">
            <w:pPr>
              <w:rPr>
                <w:rFonts w:ascii="Century Schoolbook" w:hAnsi="Century Schoolbook"/>
                <w:color w:val="000000"/>
              </w:rPr>
            </w:pPr>
            <w:r>
              <w:rPr>
                <w:rFonts w:ascii="Century Schoolbook" w:hAnsi="Century Schoolbook"/>
                <w:color w:val="000000"/>
              </w:rPr>
              <w:t>17/</w:t>
            </w:r>
            <w:proofErr w:type="spellStart"/>
            <w:r>
              <w:rPr>
                <w:rFonts w:ascii="Century Schoolbook" w:hAnsi="Century Schoolbook"/>
                <w:color w:val="000000"/>
              </w:rPr>
              <w:t>hr</w:t>
            </w:r>
            <w:proofErr w:type="spellEnd"/>
            <w:r>
              <w:rPr>
                <w:rFonts w:ascii="Century Schoolbook" w:hAnsi="Century Schoolbook"/>
                <w:color w:val="000000"/>
              </w:rPr>
              <w:t xml:space="preserve"> rate, Medicare, benefits, and indirect rate (14.04%)</w:t>
            </w:r>
          </w:p>
        </w:tc>
      </w:tr>
      <w:tr w:rsidR="00E158AE" w:rsidRPr="004D036E" w:rsidTr="001C5E86">
        <w:trPr>
          <w:cantSplit/>
          <w:trHeight w:val="536"/>
          <w:jc w:val="center"/>
        </w:trPr>
        <w:tc>
          <w:tcPr>
            <w:tcW w:w="642" w:type="dxa"/>
            <w:vMerge/>
            <w:tcBorders>
              <w:left w:val="single" w:sz="4" w:space="0" w:color="auto"/>
              <w:right w:val="single" w:sz="4" w:space="0" w:color="auto"/>
            </w:tcBorders>
            <w:shd w:val="clear" w:color="auto" w:fill="D9D9D9" w:themeFill="background1" w:themeFillShade="D9"/>
            <w:noWrap/>
            <w:textDirection w:val="btLr"/>
          </w:tcPr>
          <w:p w:rsidR="00E158AE" w:rsidRDefault="00E158AE" w:rsidP="00E949EB">
            <w:pPr>
              <w:ind w:left="113" w:right="113"/>
              <w:jc w:val="center"/>
              <w:rPr>
                <w:rFonts w:ascii="Century Schoolbook" w:hAnsi="Century Schoolbook"/>
                <w:b/>
                <w:color w:val="000000"/>
              </w:rPr>
            </w:pPr>
          </w:p>
        </w:tc>
        <w:tc>
          <w:tcPr>
            <w:tcW w:w="172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158AE" w:rsidRPr="00681D1E" w:rsidRDefault="00E158AE" w:rsidP="00681D1E">
            <w:pPr>
              <w:jc w:val="right"/>
              <w:rPr>
                <w:rFonts w:ascii="Century Schoolbook" w:hAnsi="Century Schoolbook"/>
                <w:color w:val="000000"/>
              </w:rPr>
            </w:pPr>
            <w:r w:rsidRPr="00681D1E">
              <w:rPr>
                <w:rFonts w:ascii="Century Schoolbook" w:hAnsi="Century Schoolbook"/>
                <w:color w:val="000000"/>
                <w:sz w:val="22"/>
                <w:szCs w:val="22"/>
              </w:rPr>
              <w:t>Contracts</w:t>
            </w:r>
          </w:p>
        </w:tc>
        <w:tc>
          <w:tcPr>
            <w:tcW w:w="2111" w:type="dxa"/>
            <w:tcBorders>
              <w:top w:val="single" w:sz="4" w:space="0" w:color="auto"/>
              <w:left w:val="single" w:sz="4" w:space="0" w:color="auto"/>
              <w:bottom w:val="single" w:sz="4" w:space="0" w:color="auto"/>
              <w:right w:val="single" w:sz="4" w:space="0" w:color="auto"/>
            </w:tcBorders>
            <w:shd w:val="clear" w:color="auto" w:fill="auto"/>
            <w:vAlign w:val="bottom"/>
          </w:tcPr>
          <w:p w:rsidR="00E158AE" w:rsidRPr="00A62A7E" w:rsidRDefault="00E158AE" w:rsidP="00ED6660">
            <w:pPr>
              <w:rPr>
                <w:rFonts w:ascii="Century Schoolbook" w:hAnsi="Century Schoolbook"/>
                <w:color w:val="000000"/>
              </w:rPr>
            </w:pPr>
          </w:p>
        </w:tc>
        <w:tc>
          <w:tcPr>
            <w:tcW w:w="686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E158AE" w:rsidRPr="00A62A7E" w:rsidRDefault="00E158AE" w:rsidP="00ED6660">
            <w:pPr>
              <w:rPr>
                <w:rFonts w:ascii="Century Schoolbook" w:hAnsi="Century Schoolbook"/>
                <w:color w:val="000000"/>
              </w:rPr>
            </w:pPr>
          </w:p>
        </w:tc>
      </w:tr>
      <w:tr w:rsidR="00E158AE" w:rsidRPr="004D036E" w:rsidTr="001C5E86">
        <w:trPr>
          <w:cantSplit/>
          <w:trHeight w:val="536"/>
          <w:jc w:val="center"/>
        </w:trPr>
        <w:tc>
          <w:tcPr>
            <w:tcW w:w="642" w:type="dxa"/>
            <w:vMerge/>
            <w:tcBorders>
              <w:left w:val="single" w:sz="4" w:space="0" w:color="auto"/>
              <w:right w:val="single" w:sz="4" w:space="0" w:color="auto"/>
            </w:tcBorders>
            <w:shd w:val="clear" w:color="auto" w:fill="D9D9D9" w:themeFill="background1" w:themeFillShade="D9"/>
            <w:noWrap/>
            <w:textDirection w:val="btLr"/>
          </w:tcPr>
          <w:p w:rsidR="00E158AE" w:rsidRDefault="00E158AE" w:rsidP="00E949EB">
            <w:pPr>
              <w:ind w:left="113" w:right="113"/>
              <w:jc w:val="center"/>
              <w:rPr>
                <w:rFonts w:ascii="Century Schoolbook" w:hAnsi="Century Schoolbook"/>
                <w:b/>
                <w:color w:val="000000"/>
              </w:rPr>
            </w:pPr>
          </w:p>
        </w:tc>
        <w:tc>
          <w:tcPr>
            <w:tcW w:w="172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158AE" w:rsidRPr="00681D1E" w:rsidRDefault="00E158AE" w:rsidP="00681D1E">
            <w:pPr>
              <w:jc w:val="right"/>
              <w:rPr>
                <w:rFonts w:ascii="Century Schoolbook" w:hAnsi="Century Schoolbook"/>
                <w:color w:val="000000"/>
              </w:rPr>
            </w:pPr>
            <w:r w:rsidRPr="00681D1E">
              <w:rPr>
                <w:rFonts w:ascii="Century Schoolbook" w:hAnsi="Century Schoolbook"/>
                <w:color w:val="000000"/>
                <w:sz w:val="22"/>
                <w:szCs w:val="22"/>
              </w:rPr>
              <w:t>Expense</w:t>
            </w:r>
          </w:p>
        </w:tc>
        <w:tc>
          <w:tcPr>
            <w:tcW w:w="2111" w:type="dxa"/>
            <w:tcBorders>
              <w:top w:val="single" w:sz="4" w:space="0" w:color="auto"/>
              <w:left w:val="single" w:sz="4" w:space="0" w:color="auto"/>
              <w:bottom w:val="single" w:sz="4" w:space="0" w:color="auto"/>
              <w:right w:val="single" w:sz="4" w:space="0" w:color="auto"/>
            </w:tcBorders>
            <w:shd w:val="clear" w:color="auto" w:fill="auto"/>
            <w:vAlign w:val="bottom"/>
          </w:tcPr>
          <w:p w:rsidR="00E158AE" w:rsidRPr="00A62A7E" w:rsidRDefault="00F45AE2" w:rsidP="00ED6660">
            <w:pPr>
              <w:rPr>
                <w:rFonts w:ascii="Century Schoolbook" w:hAnsi="Century Schoolbook"/>
                <w:color w:val="000000"/>
              </w:rPr>
            </w:pPr>
            <w:r>
              <w:rPr>
                <w:rFonts w:ascii="Century Schoolbook" w:hAnsi="Century Schoolbook"/>
                <w:color w:val="000000"/>
              </w:rPr>
              <w:t>15,795.00</w:t>
            </w:r>
          </w:p>
        </w:tc>
        <w:tc>
          <w:tcPr>
            <w:tcW w:w="686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E158AE" w:rsidRPr="00A62A7E" w:rsidRDefault="00F45AE2" w:rsidP="00ED6660">
            <w:pPr>
              <w:rPr>
                <w:rFonts w:ascii="Century Schoolbook" w:hAnsi="Century Schoolbook"/>
                <w:color w:val="000000"/>
              </w:rPr>
            </w:pPr>
            <w:r>
              <w:rPr>
                <w:rFonts w:ascii="Century Schoolbook" w:hAnsi="Century Schoolbook"/>
                <w:color w:val="000000"/>
              </w:rPr>
              <w:t>Telemetry tags, computer, sample equipment, maintenance, modification to existing vessel, gas, and travel</w:t>
            </w:r>
            <w:bookmarkStart w:id="0" w:name="_GoBack"/>
            <w:bookmarkEnd w:id="0"/>
          </w:p>
        </w:tc>
      </w:tr>
      <w:tr w:rsidR="00E158AE" w:rsidRPr="004D036E" w:rsidTr="001C5E86">
        <w:trPr>
          <w:cantSplit/>
          <w:trHeight w:val="536"/>
          <w:jc w:val="center"/>
        </w:trPr>
        <w:tc>
          <w:tcPr>
            <w:tcW w:w="642" w:type="dxa"/>
            <w:vMerge/>
            <w:tcBorders>
              <w:left w:val="single" w:sz="4" w:space="0" w:color="auto"/>
              <w:right w:val="single" w:sz="4" w:space="0" w:color="auto"/>
            </w:tcBorders>
            <w:shd w:val="clear" w:color="auto" w:fill="D9D9D9" w:themeFill="background1" w:themeFillShade="D9"/>
            <w:noWrap/>
            <w:textDirection w:val="btLr"/>
          </w:tcPr>
          <w:p w:rsidR="00E158AE" w:rsidRDefault="00E158AE" w:rsidP="00E949EB">
            <w:pPr>
              <w:ind w:left="113" w:right="113"/>
              <w:jc w:val="center"/>
              <w:rPr>
                <w:rFonts w:ascii="Century Schoolbook" w:hAnsi="Century Schoolbook"/>
                <w:b/>
                <w:color w:val="000000"/>
              </w:rPr>
            </w:pPr>
          </w:p>
        </w:tc>
        <w:tc>
          <w:tcPr>
            <w:tcW w:w="172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158AE" w:rsidRPr="00E158AE" w:rsidRDefault="00E158AE" w:rsidP="00681D1E">
            <w:pPr>
              <w:jc w:val="right"/>
              <w:rPr>
                <w:rFonts w:ascii="Century Schoolbook" w:hAnsi="Century Schoolbook"/>
                <w:b/>
                <w:color w:val="000000"/>
              </w:rPr>
            </w:pPr>
            <w:r w:rsidRPr="00E158AE">
              <w:rPr>
                <w:rFonts w:ascii="Century Schoolbook" w:hAnsi="Century Schoolbook"/>
                <w:b/>
                <w:color w:val="000000"/>
                <w:sz w:val="22"/>
                <w:szCs w:val="22"/>
              </w:rPr>
              <w:t>Total</w:t>
            </w:r>
          </w:p>
        </w:tc>
        <w:tc>
          <w:tcPr>
            <w:tcW w:w="2111" w:type="dxa"/>
            <w:tcBorders>
              <w:top w:val="single" w:sz="4" w:space="0" w:color="auto"/>
              <w:left w:val="single" w:sz="4" w:space="0" w:color="auto"/>
              <w:bottom w:val="single" w:sz="4" w:space="0" w:color="auto"/>
              <w:right w:val="single" w:sz="4" w:space="0" w:color="auto"/>
            </w:tcBorders>
            <w:shd w:val="clear" w:color="auto" w:fill="auto"/>
            <w:vAlign w:val="bottom"/>
          </w:tcPr>
          <w:p w:rsidR="00E158AE" w:rsidRDefault="00F45AE2" w:rsidP="00ED6660">
            <w:pPr>
              <w:rPr>
                <w:rFonts w:ascii="Century Schoolbook" w:hAnsi="Century Schoolbook"/>
                <w:b/>
                <w:color w:val="000000"/>
              </w:rPr>
            </w:pPr>
            <w:r>
              <w:rPr>
                <w:rFonts w:ascii="Century Schoolbook" w:hAnsi="Century Schoolbook"/>
                <w:b/>
                <w:color w:val="000000"/>
              </w:rPr>
              <w:t>72,035.00</w:t>
            </w:r>
          </w:p>
        </w:tc>
        <w:tc>
          <w:tcPr>
            <w:tcW w:w="6867"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rsidR="00E158AE" w:rsidRPr="00F43906" w:rsidRDefault="002E53BC" w:rsidP="00ED6660">
            <w:pPr>
              <w:rPr>
                <w:rFonts w:ascii="Century Schoolbook" w:hAnsi="Century Schoolbook"/>
                <w:i/>
                <w:color w:val="000000"/>
              </w:rPr>
            </w:pPr>
            <w:r w:rsidRPr="00F43906">
              <w:rPr>
                <w:rFonts w:ascii="Century Schoolbook" w:hAnsi="Century Schoolbook"/>
                <w:i/>
                <w:color w:val="000000"/>
                <w:sz w:val="22"/>
                <w:szCs w:val="22"/>
              </w:rPr>
              <w:t>Please transfer total cost to front page</w:t>
            </w:r>
          </w:p>
        </w:tc>
      </w:tr>
      <w:tr w:rsidR="00535673" w:rsidRPr="004D036E" w:rsidTr="001C5E86">
        <w:trPr>
          <w:trHeight w:val="458"/>
          <w:jc w:val="center"/>
        </w:trPr>
        <w:tc>
          <w:tcPr>
            <w:tcW w:w="11342"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535673" w:rsidRPr="00535673" w:rsidRDefault="00535673" w:rsidP="00AB482B">
            <w:pPr>
              <w:rPr>
                <w:rFonts w:ascii="Century Schoolbook" w:hAnsi="Century Schoolbook"/>
                <w:i/>
                <w:color w:val="000000"/>
                <w:sz w:val="20"/>
                <w:szCs w:val="20"/>
              </w:rPr>
            </w:pPr>
            <w:r>
              <w:rPr>
                <w:rFonts w:ascii="Century Schoolbook" w:hAnsi="Century Schoolbook"/>
                <w:b/>
                <w:color w:val="000000"/>
                <w:sz w:val="22"/>
                <w:szCs w:val="22"/>
              </w:rPr>
              <w:t xml:space="preserve">Project Criteria: </w:t>
            </w:r>
            <w:r w:rsidRPr="00AB482B">
              <w:rPr>
                <w:rFonts w:ascii="Century Schoolbook" w:hAnsi="Century Schoolbook"/>
                <w:i/>
                <w:color w:val="000000"/>
                <w:sz w:val="18"/>
                <w:szCs w:val="18"/>
              </w:rPr>
              <w:t>Please provide a ra</w:t>
            </w:r>
            <w:r w:rsidR="00AB482B">
              <w:rPr>
                <w:rFonts w:ascii="Century Schoolbook" w:hAnsi="Century Schoolbook"/>
                <w:i/>
                <w:color w:val="000000"/>
                <w:sz w:val="18"/>
                <w:szCs w:val="18"/>
              </w:rPr>
              <w:t>t</w:t>
            </w:r>
            <w:r w:rsidRPr="00AB482B">
              <w:rPr>
                <w:rFonts w:ascii="Century Schoolbook" w:hAnsi="Century Schoolbook"/>
                <w:i/>
                <w:color w:val="000000"/>
                <w:sz w:val="18"/>
                <w:szCs w:val="18"/>
              </w:rPr>
              <w:t>ing for this project based on each of the following criteria.</w:t>
            </w:r>
            <w:r w:rsidR="00AB482B">
              <w:rPr>
                <w:rFonts w:ascii="Century Schoolbook" w:hAnsi="Century Schoolbook"/>
                <w:i/>
                <w:color w:val="000000"/>
                <w:sz w:val="18"/>
                <w:szCs w:val="18"/>
              </w:rPr>
              <w:t xml:space="preserve"> Ratings will not be the deciding factor in funding decisions, but allow us to request similar information from PIs for comparison across taxa.  </w:t>
            </w:r>
          </w:p>
        </w:tc>
      </w:tr>
      <w:tr w:rsidR="00535673" w:rsidRPr="004D036E" w:rsidTr="001C5E86">
        <w:trPr>
          <w:trHeight w:val="350"/>
          <w:jc w:val="center"/>
        </w:trPr>
        <w:tc>
          <w:tcPr>
            <w:tcW w:w="9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35673" w:rsidRPr="00535673" w:rsidRDefault="00535673" w:rsidP="00AB482B">
            <w:pPr>
              <w:jc w:val="center"/>
              <w:rPr>
                <w:rFonts w:ascii="Century Schoolbook" w:hAnsi="Century Schoolbook"/>
                <w:b/>
                <w:color w:val="000000"/>
                <w:sz w:val="20"/>
                <w:szCs w:val="20"/>
              </w:rPr>
            </w:pPr>
            <w:r w:rsidRPr="00535673">
              <w:rPr>
                <w:rFonts w:ascii="Century Schoolbook" w:hAnsi="Century Schoolbook"/>
                <w:b/>
                <w:color w:val="000000"/>
                <w:sz w:val="20"/>
                <w:szCs w:val="20"/>
              </w:rPr>
              <w:t>R</w:t>
            </w:r>
            <w:r w:rsidR="00AB482B">
              <w:rPr>
                <w:rFonts w:ascii="Century Schoolbook" w:hAnsi="Century Schoolbook"/>
                <w:b/>
                <w:color w:val="000000"/>
                <w:sz w:val="20"/>
                <w:szCs w:val="20"/>
              </w:rPr>
              <w:t>ating</w:t>
            </w:r>
          </w:p>
        </w:tc>
        <w:tc>
          <w:tcPr>
            <w:tcW w:w="5638"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35673" w:rsidRPr="00535673" w:rsidRDefault="00535673" w:rsidP="00535673">
            <w:pPr>
              <w:jc w:val="center"/>
              <w:rPr>
                <w:rFonts w:ascii="Century Schoolbook" w:hAnsi="Century Schoolbook"/>
                <w:b/>
                <w:color w:val="000000"/>
                <w:sz w:val="20"/>
                <w:szCs w:val="20"/>
              </w:rPr>
            </w:pPr>
            <w:r w:rsidRPr="00535673">
              <w:rPr>
                <w:rFonts w:ascii="Century Schoolbook" w:hAnsi="Century Schoolbook"/>
                <w:b/>
                <w:color w:val="000000"/>
                <w:sz w:val="20"/>
                <w:szCs w:val="20"/>
              </w:rPr>
              <w:t>Description</w:t>
            </w:r>
          </w:p>
        </w:tc>
        <w:tc>
          <w:tcPr>
            <w:tcW w:w="471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35673" w:rsidRPr="00535673" w:rsidRDefault="00535673" w:rsidP="00535673">
            <w:pPr>
              <w:jc w:val="center"/>
              <w:rPr>
                <w:rFonts w:ascii="Century Schoolbook" w:hAnsi="Century Schoolbook"/>
                <w:b/>
                <w:color w:val="000000"/>
                <w:sz w:val="20"/>
                <w:szCs w:val="20"/>
              </w:rPr>
            </w:pPr>
            <w:r w:rsidRPr="00535673">
              <w:rPr>
                <w:rFonts w:ascii="Century Schoolbook" w:hAnsi="Century Schoolbook"/>
                <w:b/>
                <w:color w:val="000000"/>
                <w:sz w:val="20"/>
                <w:szCs w:val="20"/>
              </w:rPr>
              <w:t>Justification</w:t>
            </w:r>
          </w:p>
        </w:tc>
      </w:tr>
      <w:tr w:rsidR="00535673" w:rsidRPr="004D036E" w:rsidTr="001C5E86">
        <w:trPr>
          <w:trHeight w:val="1421"/>
          <w:jc w:val="center"/>
        </w:trPr>
        <w:tc>
          <w:tcPr>
            <w:tcW w:w="991" w:type="dxa"/>
            <w:gridSpan w:val="2"/>
            <w:tcBorders>
              <w:top w:val="single" w:sz="4" w:space="0" w:color="auto"/>
              <w:left w:val="single" w:sz="4" w:space="0" w:color="auto"/>
              <w:bottom w:val="single" w:sz="4" w:space="0" w:color="auto"/>
              <w:right w:val="single" w:sz="4" w:space="0" w:color="auto"/>
            </w:tcBorders>
            <w:shd w:val="clear" w:color="auto" w:fill="auto"/>
            <w:noWrap/>
          </w:tcPr>
          <w:p w:rsidR="00535673" w:rsidRPr="00603230" w:rsidRDefault="00C656A8" w:rsidP="00E949EB">
            <w:pPr>
              <w:rPr>
                <w:rFonts w:ascii="Century Schoolbook" w:hAnsi="Century Schoolbook"/>
                <w:b/>
                <w:color w:val="000000"/>
                <w:sz w:val="20"/>
                <w:szCs w:val="20"/>
              </w:rPr>
            </w:pPr>
            <w:r>
              <w:rPr>
                <w:rFonts w:ascii="Century Schoolbook" w:hAnsi="Century Schoolbook"/>
                <w:b/>
                <w:color w:val="000000"/>
                <w:sz w:val="20"/>
                <w:szCs w:val="20"/>
              </w:rPr>
              <w:t>3</w:t>
            </w:r>
          </w:p>
        </w:tc>
        <w:tc>
          <w:tcPr>
            <w:tcW w:w="5638" w:type="dxa"/>
            <w:gridSpan w:val="3"/>
            <w:tcBorders>
              <w:top w:val="single" w:sz="4" w:space="0" w:color="auto"/>
              <w:left w:val="single" w:sz="4" w:space="0" w:color="auto"/>
              <w:bottom w:val="single" w:sz="4" w:space="0" w:color="auto"/>
              <w:right w:val="single" w:sz="4" w:space="0" w:color="auto"/>
            </w:tcBorders>
            <w:shd w:val="clear" w:color="auto" w:fill="auto"/>
          </w:tcPr>
          <w:p w:rsidR="00535673" w:rsidRPr="00603230" w:rsidRDefault="00535673" w:rsidP="00535673">
            <w:pPr>
              <w:pStyle w:val="CommentText"/>
              <w:rPr>
                <w:rFonts w:ascii="Century Schoolbook" w:hAnsi="Century Schoolbook"/>
                <w:u w:val="single"/>
              </w:rPr>
            </w:pPr>
            <w:r w:rsidRPr="00603230">
              <w:rPr>
                <w:rFonts w:ascii="Century Schoolbook" w:hAnsi="Century Schoolbook"/>
                <w:u w:val="single"/>
              </w:rPr>
              <w:t xml:space="preserve">Level of threat and imminent need </w:t>
            </w:r>
          </w:p>
          <w:p w:rsidR="00535673" w:rsidRPr="00603230" w:rsidRDefault="00603230" w:rsidP="007005CC">
            <w:pPr>
              <w:pStyle w:val="CommentText"/>
              <w:numPr>
                <w:ilvl w:val="0"/>
                <w:numId w:val="15"/>
              </w:numPr>
              <w:ind w:left="309" w:hanging="270"/>
              <w:rPr>
                <w:rFonts w:ascii="Century Schoolbook" w:hAnsi="Century Schoolbook"/>
              </w:rPr>
            </w:pPr>
            <w:r>
              <w:rPr>
                <w:rFonts w:ascii="Century Schoolbook" w:hAnsi="Century Schoolbook"/>
              </w:rPr>
              <w:t>T</w:t>
            </w:r>
            <w:r w:rsidR="00535673" w:rsidRPr="00603230">
              <w:rPr>
                <w:rFonts w:ascii="Century Schoolbook" w:hAnsi="Century Schoolbook"/>
              </w:rPr>
              <w:t>hreat or need low, or unknown but suspected to be low</w:t>
            </w:r>
          </w:p>
          <w:p w:rsidR="007005CC" w:rsidRDefault="00603230" w:rsidP="007005CC">
            <w:pPr>
              <w:pStyle w:val="CommentText"/>
              <w:numPr>
                <w:ilvl w:val="0"/>
                <w:numId w:val="15"/>
              </w:numPr>
              <w:ind w:left="309" w:hanging="270"/>
              <w:rPr>
                <w:rFonts w:ascii="Century Schoolbook" w:hAnsi="Century Schoolbook"/>
              </w:rPr>
            </w:pPr>
            <w:r>
              <w:rPr>
                <w:rFonts w:ascii="Century Schoolbook" w:hAnsi="Century Schoolbook"/>
              </w:rPr>
              <w:t>T</w:t>
            </w:r>
            <w:r w:rsidR="00535673" w:rsidRPr="00603230">
              <w:rPr>
                <w:rFonts w:ascii="Century Schoolbook" w:hAnsi="Century Schoolbook"/>
              </w:rPr>
              <w:t xml:space="preserve">hreat or need </w:t>
            </w:r>
            <w:r>
              <w:rPr>
                <w:rFonts w:ascii="Century Schoolbook" w:hAnsi="Century Schoolbook"/>
              </w:rPr>
              <w:t>low</w:t>
            </w:r>
            <w:r w:rsidR="00535673" w:rsidRPr="00603230">
              <w:rPr>
                <w:rFonts w:ascii="Century Schoolbook" w:hAnsi="Century Schoolbook"/>
              </w:rPr>
              <w:t xml:space="preserve"> or unknown, but emerging issues could impact</w:t>
            </w:r>
          </w:p>
          <w:p w:rsidR="007005CC" w:rsidRDefault="00603230" w:rsidP="007005CC">
            <w:pPr>
              <w:pStyle w:val="CommentText"/>
              <w:numPr>
                <w:ilvl w:val="0"/>
                <w:numId w:val="15"/>
              </w:numPr>
              <w:ind w:left="309" w:hanging="270"/>
              <w:rPr>
                <w:rFonts w:ascii="Century Schoolbook" w:hAnsi="Century Schoolbook"/>
              </w:rPr>
            </w:pPr>
            <w:r w:rsidRPr="007005CC">
              <w:rPr>
                <w:rFonts w:ascii="Century Schoolbook" w:hAnsi="Century Schoolbook"/>
              </w:rPr>
              <w:t>T</w:t>
            </w:r>
            <w:r w:rsidR="00535673" w:rsidRPr="007005CC">
              <w:rPr>
                <w:rFonts w:ascii="Century Schoolbook" w:hAnsi="Century Schoolbook"/>
              </w:rPr>
              <w:t>hreat moderate, but emerging issues could impact</w:t>
            </w:r>
          </w:p>
          <w:p w:rsidR="007005CC" w:rsidRDefault="00603230" w:rsidP="007005CC">
            <w:pPr>
              <w:pStyle w:val="CommentText"/>
              <w:numPr>
                <w:ilvl w:val="0"/>
                <w:numId w:val="15"/>
              </w:numPr>
              <w:ind w:left="309" w:hanging="270"/>
              <w:rPr>
                <w:rFonts w:ascii="Century Schoolbook" w:hAnsi="Century Schoolbook"/>
              </w:rPr>
            </w:pPr>
            <w:r w:rsidRPr="007005CC">
              <w:rPr>
                <w:rFonts w:ascii="Century Schoolbook" w:hAnsi="Century Schoolbook"/>
              </w:rPr>
              <w:t>T</w:t>
            </w:r>
            <w:r w:rsidR="00535673" w:rsidRPr="007005CC">
              <w:rPr>
                <w:rFonts w:ascii="Century Schoolbook" w:hAnsi="Century Schoolbook"/>
              </w:rPr>
              <w:t>hreat OR need is high</w:t>
            </w:r>
          </w:p>
          <w:p w:rsidR="00535673" w:rsidRPr="007005CC" w:rsidRDefault="00603230" w:rsidP="007005CC">
            <w:pPr>
              <w:pStyle w:val="CommentText"/>
              <w:numPr>
                <w:ilvl w:val="0"/>
                <w:numId w:val="15"/>
              </w:numPr>
              <w:ind w:left="309" w:hanging="270"/>
              <w:rPr>
                <w:rFonts w:ascii="Century Schoolbook" w:hAnsi="Century Schoolbook"/>
              </w:rPr>
            </w:pPr>
            <w:r w:rsidRPr="007005CC">
              <w:rPr>
                <w:rFonts w:ascii="Century Schoolbook" w:hAnsi="Century Schoolbook"/>
              </w:rPr>
              <w:t>T</w:t>
            </w:r>
            <w:r w:rsidR="00535673" w:rsidRPr="007005CC">
              <w:rPr>
                <w:rFonts w:ascii="Century Schoolbook" w:hAnsi="Century Schoolbook"/>
              </w:rPr>
              <w:t xml:space="preserve">hreat </w:t>
            </w:r>
            <w:r w:rsidRPr="007005CC">
              <w:rPr>
                <w:rFonts w:ascii="Century Schoolbook" w:hAnsi="Century Schoolbook"/>
              </w:rPr>
              <w:t>is high and project will directly address threats</w:t>
            </w:r>
            <w:r w:rsidR="00535673" w:rsidRPr="007005CC">
              <w:rPr>
                <w:rFonts w:ascii="Century Schoolbook" w:hAnsi="Century Schoolbook"/>
              </w:rPr>
              <w:t xml:space="preserve"> </w:t>
            </w:r>
          </w:p>
        </w:tc>
        <w:tc>
          <w:tcPr>
            <w:tcW w:w="4713" w:type="dxa"/>
            <w:gridSpan w:val="2"/>
            <w:tcBorders>
              <w:top w:val="single" w:sz="4" w:space="0" w:color="auto"/>
              <w:left w:val="single" w:sz="4" w:space="0" w:color="auto"/>
              <w:bottom w:val="single" w:sz="4" w:space="0" w:color="auto"/>
              <w:right w:val="single" w:sz="4" w:space="0" w:color="auto"/>
            </w:tcBorders>
            <w:shd w:val="clear" w:color="auto" w:fill="auto"/>
          </w:tcPr>
          <w:p w:rsidR="00535673" w:rsidRPr="007005CC" w:rsidRDefault="00EE048C" w:rsidP="007005CC">
            <w:pPr>
              <w:rPr>
                <w:rFonts w:ascii="Century Schoolbook" w:hAnsi="Century Schoolbook"/>
                <w:b/>
                <w:i/>
                <w:color w:val="000000"/>
                <w:sz w:val="18"/>
                <w:szCs w:val="18"/>
              </w:rPr>
            </w:pPr>
            <w:r>
              <w:rPr>
                <w:rFonts w:ascii="Century Schoolbook" w:hAnsi="Century Schoolbook"/>
                <w:i/>
                <w:sz w:val="18"/>
                <w:szCs w:val="18"/>
              </w:rPr>
              <w:t>FWS identified threats as moderate in the 5-year status review.  FWS indicated that they population from the Escambia River may be declining</w:t>
            </w:r>
            <w:r w:rsidR="007005CC" w:rsidRPr="007005CC">
              <w:rPr>
                <w:rFonts w:ascii="Century Schoolbook" w:hAnsi="Century Schoolbook"/>
                <w:i/>
                <w:sz w:val="18"/>
                <w:szCs w:val="18"/>
              </w:rPr>
              <w:t xml:space="preserve"> </w:t>
            </w:r>
          </w:p>
        </w:tc>
      </w:tr>
      <w:tr w:rsidR="00535673" w:rsidRPr="004D036E" w:rsidTr="001C5E86">
        <w:trPr>
          <w:trHeight w:val="2258"/>
          <w:jc w:val="center"/>
        </w:trPr>
        <w:tc>
          <w:tcPr>
            <w:tcW w:w="991" w:type="dxa"/>
            <w:gridSpan w:val="2"/>
            <w:tcBorders>
              <w:top w:val="single" w:sz="4" w:space="0" w:color="auto"/>
              <w:left w:val="single" w:sz="4" w:space="0" w:color="auto"/>
              <w:bottom w:val="single" w:sz="4" w:space="0" w:color="auto"/>
              <w:right w:val="single" w:sz="4" w:space="0" w:color="auto"/>
            </w:tcBorders>
            <w:shd w:val="clear" w:color="auto" w:fill="auto"/>
            <w:noWrap/>
          </w:tcPr>
          <w:p w:rsidR="00535673" w:rsidRPr="00603230" w:rsidRDefault="00C656A8" w:rsidP="00E949EB">
            <w:pPr>
              <w:rPr>
                <w:rFonts w:ascii="Century Schoolbook" w:hAnsi="Century Schoolbook"/>
                <w:b/>
                <w:color w:val="000000"/>
                <w:sz w:val="20"/>
                <w:szCs w:val="20"/>
              </w:rPr>
            </w:pPr>
            <w:r>
              <w:rPr>
                <w:rFonts w:ascii="Century Schoolbook" w:hAnsi="Century Schoolbook"/>
                <w:b/>
                <w:color w:val="000000"/>
                <w:sz w:val="20"/>
                <w:szCs w:val="20"/>
              </w:rPr>
              <w:t>4</w:t>
            </w:r>
          </w:p>
        </w:tc>
        <w:tc>
          <w:tcPr>
            <w:tcW w:w="5638" w:type="dxa"/>
            <w:gridSpan w:val="3"/>
            <w:tcBorders>
              <w:top w:val="single" w:sz="4" w:space="0" w:color="auto"/>
              <w:left w:val="single" w:sz="4" w:space="0" w:color="auto"/>
              <w:bottom w:val="single" w:sz="4" w:space="0" w:color="auto"/>
              <w:right w:val="single" w:sz="4" w:space="0" w:color="auto"/>
            </w:tcBorders>
            <w:shd w:val="clear" w:color="auto" w:fill="auto"/>
          </w:tcPr>
          <w:p w:rsidR="007005CC" w:rsidRDefault="007005CC" w:rsidP="007005CC">
            <w:pPr>
              <w:pStyle w:val="CommentText"/>
              <w:rPr>
                <w:rFonts w:ascii="Century Schoolbook" w:hAnsi="Century Schoolbook"/>
              </w:rPr>
            </w:pPr>
            <w:r w:rsidRPr="007005CC">
              <w:rPr>
                <w:rFonts w:ascii="Century Schoolbook" w:hAnsi="Century Schoolbook"/>
                <w:u w:val="single"/>
              </w:rPr>
              <w:t>Impact of Unknowns on Conservation</w:t>
            </w:r>
            <w:r>
              <w:rPr>
                <w:rFonts w:ascii="Century Schoolbook" w:hAnsi="Century Schoolbook"/>
              </w:rPr>
              <w:t>:</w:t>
            </w:r>
          </w:p>
          <w:p w:rsidR="00535673" w:rsidRDefault="00BA6C47" w:rsidP="007005CC">
            <w:pPr>
              <w:pStyle w:val="CommentText"/>
              <w:numPr>
                <w:ilvl w:val="0"/>
                <w:numId w:val="16"/>
              </w:numPr>
              <w:ind w:left="309" w:hanging="270"/>
              <w:rPr>
                <w:rFonts w:ascii="Century Schoolbook" w:hAnsi="Century Schoolbook"/>
              </w:rPr>
            </w:pPr>
            <w:r>
              <w:rPr>
                <w:rFonts w:ascii="Century Schoolbook" w:hAnsi="Century Schoolbook"/>
              </w:rPr>
              <w:t>Information to address threats is known</w:t>
            </w:r>
          </w:p>
          <w:p w:rsidR="00BA6C47" w:rsidRDefault="00BA6C47" w:rsidP="007005CC">
            <w:pPr>
              <w:pStyle w:val="CommentText"/>
              <w:numPr>
                <w:ilvl w:val="0"/>
                <w:numId w:val="16"/>
              </w:numPr>
              <w:ind w:left="309" w:hanging="270"/>
              <w:rPr>
                <w:rFonts w:ascii="Century Schoolbook" w:hAnsi="Century Schoolbook"/>
              </w:rPr>
            </w:pPr>
            <w:r>
              <w:rPr>
                <w:rFonts w:ascii="Century Schoolbook" w:hAnsi="Century Schoolbook"/>
              </w:rPr>
              <w:t>Information for management is needed, but may not directly address threats</w:t>
            </w:r>
          </w:p>
          <w:p w:rsidR="00BA6C47" w:rsidRDefault="00BA6C47" w:rsidP="007005CC">
            <w:pPr>
              <w:pStyle w:val="CommentText"/>
              <w:numPr>
                <w:ilvl w:val="0"/>
                <w:numId w:val="16"/>
              </w:numPr>
              <w:ind w:left="309" w:hanging="270"/>
              <w:rPr>
                <w:rFonts w:ascii="Century Schoolbook" w:hAnsi="Century Schoolbook"/>
              </w:rPr>
            </w:pPr>
            <w:r>
              <w:rPr>
                <w:rFonts w:ascii="Century Schoolbook" w:hAnsi="Century Schoolbook"/>
              </w:rPr>
              <w:t>Information that exists needs to be better implemented AND project will address this</w:t>
            </w:r>
          </w:p>
          <w:p w:rsidR="00BA6C47" w:rsidRDefault="00BA6C47" w:rsidP="007005CC">
            <w:pPr>
              <w:pStyle w:val="CommentText"/>
              <w:numPr>
                <w:ilvl w:val="0"/>
                <w:numId w:val="16"/>
              </w:numPr>
              <w:ind w:left="309" w:hanging="270"/>
              <w:rPr>
                <w:rFonts w:ascii="Century Schoolbook" w:hAnsi="Century Schoolbook"/>
              </w:rPr>
            </w:pPr>
            <w:r>
              <w:rPr>
                <w:rFonts w:ascii="Century Schoolbook" w:hAnsi="Century Schoolbook"/>
              </w:rPr>
              <w:t>Information is needed to address threats</w:t>
            </w:r>
          </w:p>
          <w:p w:rsidR="00535673" w:rsidRPr="00900A5D" w:rsidRDefault="00BA6C47" w:rsidP="00E949EB">
            <w:pPr>
              <w:pStyle w:val="CommentText"/>
              <w:numPr>
                <w:ilvl w:val="0"/>
                <w:numId w:val="16"/>
              </w:numPr>
              <w:ind w:left="309" w:hanging="270"/>
              <w:rPr>
                <w:rFonts w:ascii="Century Schoolbook" w:hAnsi="Century Schoolbook"/>
              </w:rPr>
            </w:pPr>
            <w:r>
              <w:rPr>
                <w:rFonts w:ascii="Century Schoolbook" w:hAnsi="Century Schoolbook"/>
              </w:rPr>
              <w:t>Information is needed to address threats and this project is designed to provide the information</w:t>
            </w:r>
          </w:p>
        </w:tc>
        <w:tc>
          <w:tcPr>
            <w:tcW w:w="4713" w:type="dxa"/>
            <w:gridSpan w:val="2"/>
            <w:tcBorders>
              <w:top w:val="single" w:sz="4" w:space="0" w:color="auto"/>
              <w:left w:val="single" w:sz="4" w:space="0" w:color="auto"/>
              <w:bottom w:val="single" w:sz="4" w:space="0" w:color="auto"/>
              <w:right w:val="single" w:sz="4" w:space="0" w:color="auto"/>
            </w:tcBorders>
            <w:shd w:val="clear" w:color="auto" w:fill="auto"/>
          </w:tcPr>
          <w:p w:rsidR="00535673" w:rsidRPr="00BA6C47" w:rsidRDefault="00EE048C" w:rsidP="00A00115">
            <w:pPr>
              <w:rPr>
                <w:rFonts w:ascii="Century Schoolbook" w:hAnsi="Century Schoolbook"/>
                <w:b/>
                <w:i/>
                <w:color w:val="000000"/>
                <w:sz w:val="18"/>
                <w:szCs w:val="18"/>
              </w:rPr>
            </w:pPr>
            <w:r>
              <w:rPr>
                <w:rFonts w:ascii="Century Schoolbook" w:hAnsi="Century Schoolbook"/>
                <w:i/>
                <w:sz w:val="18"/>
                <w:szCs w:val="18"/>
              </w:rPr>
              <w:t>It is unknown what exactly the population bottleneck is for Gulf Sturgeon.  It is presumed that anthropogenic threat</w:t>
            </w:r>
            <w:r w:rsidR="000F0876">
              <w:rPr>
                <w:rFonts w:ascii="Century Schoolbook" w:hAnsi="Century Schoolbook"/>
                <w:i/>
                <w:sz w:val="18"/>
                <w:szCs w:val="18"/>
              </w:rPr>
              <w:t>s</w:t>
            </w:r>
            <w:r>
              <w:rPr>
                <w:rFonts w:ascii="Century Schoolbook" w:hAnsi="Century Schoolbook"/>
                <w:i/>
                <w:sz w:val="18"/>
                <w:szCs w:val="18"/>
              </w:rPr>
              <w:t xml:space="preserve"> are inhibiting recovery of the species.  This project will address whether sufficient habitat is available to support a self-sustaining population</w:t>
            </w:r>
            <w:r w:rsidR="00BA6C47" w:rsidRPr="00BA6C47">
              <w:rPr>
                <w:rFonts w:ascii="Century Schoolbook" w:hAnsi="Century Schoolbook"/>
                <w:i/>
                <w:sz w:val="18"/>
                <w:szCs w:val="18"/>
              </w:rPr>
              <w:t xml:space="preserve"> </w:t>
            </w:r>
          </w:p>
        </w:tc>
      </w:tr>
      <w:tr w:rsidR="00535673" w:rsidRPr="004D036E" w:rsidTr="001C5E86">
        <w:trPr>
          <w:trHeight w:val="1421"/>
          <w:jc w:val="center"/>
        </w:trPr>
        <w:tc>
          <w:tcPr>
            <w:tcW w:w="991" w:type="dxa"/>
            <w:gridSpan w:val="2"/>
            <w:tcBorders>
              <w:top w:val="single" w:sz="4" w:space="0" w:color="auto"/>
              <w:left w:val="single" w:sz="4" w:space="0" w:color="auto"/>
              <w:bottom w:val="single" w:sz="4" w:space="0" w:color="auto"/>
              <w:right w:val="single" w:sz="4" w:space="0" w:color="auto"/>
            </w:tcBorders>
            <w:shd w:val="clear" w:color="auto" w:fill="auto"/>
            <w:noWrap/>
          </w:tcPr>
          <w:p w:rsidR="00535673" w:rsidRPr="00603230" w:rsidRDefault="00EE048C" w:rsidP="00E949EB">
            <w:pPr>
              <w:rPr>
                <w:rFonts w:ascii="Century Schoolbook" w:hAnsi="Century Schoolbook"/>
                <w:b/>
                <w:color w:val="000000"/>
                <w:sz w:val="20"/>
                <w:szCs w:val="20"/>
              </w:rPr>
            </w:pPr>
            <w:r>
              <w:rPr>
                <w:rFonts w:ascii="Century Schoolbook" w:hAnsi="Century Schoolbook"/>
                <w:b/>
                <w:color w:val="000000"/>
                <w:sz w:val="20"/>
                <w:szCs w:val="20"/>
              </w:rPr>
              <w:t>3</w:t>
            </w:r>
          </w:p>
        </w:tc>
        <w:tc>
          <w:tcPr>
            <w:tcW w:w="5638" w:type="dxa"/>
            <w:gridSpan w:val="3"/>
            <w:tcBorders>
              <w:top w:val="single" w:sz="4" w:space="0" w:color="auto"/>
              <w:left w:val="single" w:sz="4" w:space="0" w:color="auto"/>
              <w:bottom w:val="single" w:sz="4" w:space="0" w:color="auto"/>
              <w:right w:val="single" w:sz="4" w:space="0" w:color="auto"/>
            </w:tcBorders>
            <w:shd w:val="clear" w:color="auto" w:fill="auto"/>
          </w:tcPr>
          <w:p w:rsidR="00535673" w:rsidRDefault="00D9044A" w:rsidP="00D9044A">
            <w:pPr>
              <w:pStyle w:val="CommentText"/>
              <w:rPr>
                <w:rFonts w:ascii="Century Schoolbook" w:hAnsi="Century Schoolbook"/>
                <w:color w:val="000000"/>
                <w:u w:val="single"/>
              </w:rPr>
            </w:pPr>
            <w:r w:rsidRPr="00D9044A">
              <w:rPr>
                <w:rFonts w:ascii="Century Schoolbook" w:hAnsi="Century Schoolbook"/>
                <w:color w:val="000000"/>
                <w:u w:val="single"/>
              </w:rPr>
              <w:t>Feasibility of Projects</w:t>
            </w:r>
            <w:r w:rsidR="0089605B">
              <w:rPr>
                <w:rFonts w:ascii="Century Schoolbook" w:hAnsi="Century Schoolbook"/>
                <w:color w:val="000000"/>
                <w:u w:val="single"/>
              </w:rPr>
              <w:t>:</w:t>
            </w:r>
          </w:p>
          <w:p w:rsidR="00D9044A" w:rsidRDefault="00D9044A" w:rsidP="00D9044A">
            <w:pPr>
              <w:pStyle w:val="CommentText"/>
              <w:numPr>
                <w:ilvl w:val="0"/>
                <w:numId w:val="17"/>
              </w:numPr>
              <w:ind w:left="298" w:hanging="270"/>
              <w:rPr>
                <w:rFonts w:ascii="Century Schoolbook" w:hAnsi="Century Schoolbook"/>
                <w:color w:val="000000"/>
              </w:rPr>
            </w:pPr>
            <w:r>
              <w:rPr>
                <w:rFonts w:ascii="Century Schoolbook" w:hAnsi="Century Schoolbook"/>
                <w:color w:val="000000"/>
              </w:rPr>
              <w:t>Methods to address threats are unknown, staff resources are unavailable, available funding is not sufficient</w:t>
            </w:r>
          </w:p>
          <w:p w:rsidR="00900A5D" w:rsidRDefault="00D9044A" w:rsidP="00900A5D">
            <w:pPr>
              <w:pStyle w:val="CommentText"/>
              <w:numPr>
                <w:ilvl w:val="0"/>
                <w:numId w:val="17"/>
              </w:numPr>
              <w:ind w:left="298" w:hanging="270"/>
              <w:rPr>
                <w:rFonts w:ascii="Century Schoolbook" w:hAnsi="Century Schoolbook"/>
                <w:color w:val="000000"/>
              </w:rPr>
            </w:pPr>
            <w:r>
              <w:rPr>
                <w:rFonts w:ascii="Century Schoolbook" w:hAnsi="Century Schoolbook"/>
                <w:color w:val="000000"/>
              </w:rPr>
              <w:t>Methods</w:t>
            </w:r>
            <w:r w:rsidR="00900A5D">
              <w:rPr>
                <w:rFonts w:ascii="Century Schoolbook" w:hAnsi="Century Schoolbook"/>
                <w:color w:val="000000"/>
              </w:rPr>
              <w:t xml:space="preserve"> are known; staff resources, funding or partner support</w:t>
            </w:r>
            <w:r>
              <w:rPr>
                <w:rFonts w:ascii="Century Schoolbook" w:hAnsi="Century Schoolbook"/>
                <w:color w:val="000000"/>
              </w:rPr>
              <w:t xml:space="preserve"> </w:t>
            </w:r>
            <w:r w:rsidR="00900A5D">
              <w:rPr>
                <w:rFonts w:ascii="Century Schoolbook" w:hAnsi="Century Schoolbook"/>
                <w:color w:val="000000"/>
              </w:rPr>
              <w:t xml:space="preserve">are not adequate </w:t>
            </w:r>
          </w:p>
          <w:p w:rsidR="00900A5D" w:rsidRDefault="00900A5D" w:rsidP="00900A5D">
            <w:pPr>
              <w:pStyle w:val="CommentText"/>
              <w:numPr>
                <w:ilvl w:val="0"/>
                <w:numId w:val="17"/>
              </w:numPr>
              <w:ind w:left="298" w:hanging="270"/>
              <w:rPr>
                <w:rFonts w:ascii="Century Schoolbook" w:hAnsi="Century Schoolbook"/>
                <w:color w:val="000000"/>
              </w:rPr>
            </w:pPr>
            <w:r>
              <w:rPr>
                <w:rFonts w:ascii="Century Schoolbook" w:hAnsi="Century Schoolbook"/>
                <w:color w:val="000000"/>
              </w:rPr>
              <w:t>Methods are unknown or experimental;  staff and partners are fully engaged and funding is adequate</w:t>
            </w:r>
          </w:p>
          <w:p w:rsidR="00900A5D" w:rsidRDefault="00900A5D" w:rsidP="00900A5D">
            <w:pPr>
              <w:pStyle w:val="CommentText"/>
              <w:numPr>
                <w:ilvl w:val="0"/>
                <w:numId w:val="17"/>
              </w:numPr>
              <w:ind w:left="298" w:hanging="270"/>
              <w:rPr>
                <w:rFonts w:ascii="Century Schoolbook" w:hAnsi="Century Schoolbook"/>
                <w:color w:val="000000"/>
              </w:rPr>
            </w:pPr>
            <w:r>
              <w:rPr>
                <w:rFonts w:ascii="Century Schoolbook" w:hAnsi="Century Schoolbook"/>
                <w:color w:val="000000"/>
              </w:rPr>
              <w:t>Methods to address threats are known; minimal concerns about one area of feasibility (staffing, funding, partner support, other)</w:t>
            </w:r>
          </w:p>
          <w:p w:rsidR="00900A5D" w:rsidRPr="00D9044A" w:rsidRDefault="00900A5D" w:rsidP="00AB482B">
            <w:pPr>
              <w:pStyle w:val="CommentText"/>
              <w:numPr>
                <w:ilvl w:val="0"/>
                <w:numId w:val="17"/>
              </w:numPr>
              <w:ind w:left="298" w:hanging="270"/>
              <w:rPr>
                <w:rFonts w:ascii="Century Schoolbook" w:hAnsi="Century Schoolbook"/>
                <w:color w:val="000000"/>
              </w:rPr>
            </w:pPr>
            <w:r>
              <w:rPr>
                <w:rFonts w:ascii="Century Schoolbook" w:hAnsi="Century Schoolbook"/>
                <w:color w:val="000000"/>
              </w:rPr>
              <w:t>Project is ready to proceed</w:t>
            </w:r>
            <w:r w:rsidR="00AB482B">
              <w:rPr>
                <w:rFonts w:ascii="Century Schoolbook" w:hAnsi="Century Schoolbook"/>
                <w:color w:val="000000"/>
              </w:rPr>
              <w:t xml:space="preserve"> if funding provided.  </w:t>
            </w:r>
          </w:p>
        </w:tc>
        <w:tc>
          <w:tcPr>
            <w:tcW w:w="4713" w:type="dxa"/>
            <w:gridSpan w:val="2"/>
            <w:tcBorders>
              <w:top w:val="single" w:sz="4" w:space="0" w:color="auto"/>
              <w:left w:val="single" w:sz="4" w:space="0" w:color="auto"/>
              <w:bottom w:val="single" w:sz="4" w:space="0" w:color="auto"/>
              <w:right w:val="single" w:sz="4" w:space="0" w:color="auto"/>
            </w:tcBorders>
            <w:shd w:val="clear" w:color="auto" w:fill="auto"/>
          </w:tcPr>
          <w:p w:rsidR="00D9044A" w:rsidRPr="000F0876" w:rsidRDefault="00EE048C" w:rsidP="00900A5D">
            <w:pPr>
              <w:pStyle w:val="CommentText"/>
              <w:rPr>
                <w:rFonts w:ascii="Century Schoolbook" w:hAnsi="Century Schoolbook"/>
                <w:i/>
                <w:sz w:val="18"/>
                <w:szCs w:val="18"/>
              </w:rPr>
            </w:pPr>
            <w:r w:rsidRPr="000F0876">
              <w:rPr>
                <w:rFonts w:ascii="Century Schoolbook" w:hAnsi="Century Schoolbook"/>
                <w:i/>
                <w:sz w:val="18"/>
                <w:szCs w:val="18"/>
              </w:rPr>
              <w:t xml:space="preserve">Methods to collect age-0 Gulf Sturgeon are unknown.  This proposal proposes new experimental methods to collect this </w:t>
            </w:r>
            <w:r w:rsidR="000F0876">
              <w:rPr>
                <w:rFonts w:ascii="Century Schoolbook" w:hAnsi="Century Schoolbook"/>
                <w:i/>
                <w:sz w:val="18"/>
                <w:szCs w:val="18"/>
              </w:rPr>
              <w:t>age class. Methods for determining</w:t>
            </w:r>
            <w:r w:rsidRPr="000F0876">
              <w:rPr>
                <w:rFonts w:ascii="Century Schoolbook" w:hAnsi="Century Schoolbook"/>
                <w:i/>
                <w:sz w:val="18"/>
                <w:szCs w:val="18"/>
              </w:rPr>
              <w:t xml:space="preserve"> habitat, movement, and survival are known.</w:t>
            </w:r>
          </w:p>
          <w:p w:rsidR="00535673" w:rsidRPr="00603230" w:rsidRDefault="00535673" w:rsidP="00E949EB">
            <w:pPr>
              <w:rPr>
                <w:rFonts w:ascii="Century Schoolbook" w:hAnsi="Century Schoolbook"/>
                <w:b/>
                <w:color w:val="000000"/>
                <w:sz w:val="20"/>
                <w:szCs w:val="20"/>
              </w:rPr>
            </w:pPr>
          </w:p>
        </w:tc>
      </w:tr>
      <w:tr w:rsidR="00535673" w:rsidRPr="004D036E" w:rsidTr="001C5E86">
        <w:trPr>
          <w:trHeight w:val="1952"/>
          <w:jc w:val="center"/>
        </w:trPr>
        <w:tc>
          <w:tcPr>
            <w:tcW w:w="991" w:type="dxa"/>
            <w:gridSpan w:val="2"/>
            <w:tcBorders>
              <w:top w:val="single" w:sz="4" w:space="0" w:color="auto"/>
              <w:left w:val="single" w:sz="4" w:space="0" w:color="auto"/>
              <w:bottom w:val="single" w:sz="4" w:space="0" w:color="auto"/>
              <w:right w:val="single" w:sz="4" w:space="0" w:color="auto"/>
            </w:tcBorders>
            <w:shd w:val="clear" w:color="auto" w:fill="auto"/>
            <w:noWrap/>
          </w:tcPr>
          <w:p w:rsidR="00535673" w:rsidRPr="00603230" w:rsidRDefault="00C656A8" w:rsidP="00E949EB">
            <w:pPr>
              <w:rPr>
                <w:rFonts w:ascii="Century Schoolbook" w:hAnsi="Century Schoolbook"/>
                <w:b/>
                <w:color w:val="000000"/>
                <w:sz w:val="20"/>
                <w:szCs w:val="20"/>
              </w:rPr>
            </w:pPr>
            <w:r>
              <w:rPr>
                <w:rFonts w:ascii="Century Schoolbook" w:hAnsi="Century Schoolbook"/>
                <w:b/>
                <w:color w:val="000000"/>
                <w:sz w:val="20"/>
                <w:szCs w:val="20"/>
              </w:rPr>
              <w:t>3</w:t>
            </w:r>
          </w:p>
        </w:tc>
        <w:tc>
          <w:tcPr>
            <w:tcW w:w="5638" w:type="dxa"/>
            <w:gridSpan w:val="3"/>
            <w:tcBorders>
              <w:top w:val="single" w:sz="4" w:space="0" w:color="auto"/>
              <w:left w:val="single" w:sz="4" w:space="0" w:color="auto"/>
              <w:bottom w:val="single" w:sz="4" w:space="0" w:color="auto"/>
              <w:right w:val="single" w:sz="4" w:space="0" w:color="auto"/>
            </w:tcBorders>
            <w:shd w:val="clear" w:color="auto" w:fill="auto"/>
          </w:tcPr>
          <w:p w:rsidR="00535673" w:rsidRPr="0089605B" w:rsidRDefault="0089605B" w:rsidP="0089605B">
            <w:pPr>
              <w:rPr>
                <w:rFonts w:ascii="Century Schoolbook" w:hAnsi="Century Schoolbook"/>
                <w:sz w:val="20"/>
                <w:szCs w:val="20"/>
              </w:rPr>
            </w:pPr>
            <w:r w:rsidRPr="004B39A2">
              <w:rPr>
                <w:rFonts w:ascii="Century Schoolbook" w:hAnsi="Century Schoolbook"/>
                <w:sz w:val="20"/>
                <w:szCs w:val="20"/>
                <w:u w:val="single"/>
              </w:rPr>
              <w:t>Future Needs</w:t>
            </w:r>
            <w:r>
              <w:rPr>
                <w:rFonts w:ascii="Century Schoolbook" w:hAnsi="Century Schoolbook"/>
                <w:sz w:val="20"/>
                <w:szCs w:val="20"/>
              </w:rPr>
              <w:t>:</w:t>
            </w:r>
          </w:p>
          <w:p w:rsidR="00535673" w:rsidRDefault="004B39A2" w:rsidP="004B39A2">
            <w:pPr>
              <w:pStyle w:val="CommentText"/>
              <w:numPr>
                <w:ilvl w:val="0"/>
                <w:numId w:val="18"/>
              </w:numPr>
              <w:ind w:left="298" w:hanging="270"/>
              <w:rPr>
                <w:rFonts w:ascii="Century Schoolbook" w:hAnsi="Century Schoolbook"/>
              </w:rPr>
            </w:pPr>
            <w:r>
              <w:rPr>
                <w:rFonts w:ascii="Century Schoolbook" w:hAnsi="Century Schoolbook"/>
              </w:rPr>
              <w:t>Project will last at least 3 years, with potential long term funding needed</w:t>
            </w:r>
          </w:p>
          <w:p w:rsidR="004B39A2" w:rsidRDefault="004B39A2" w:rsidP="004B39A2">
            <w:pPr>
              <w:pStyle w:val="CommentText"/>
              <w:numPr>
                <w:ilvl w:val="0"/>
                <w:numId w:val="18"/>
              </w:numPr>
              <w:ind w:left="298" w:hanging="270"/>
              <w:rPr>
                <w:rFonts w:ascii="Century Schoolbook" w:hAnsi="Century Schoolbook"/>
              </w:rPr>
            </w:pPr>
            <w:r>
              <w:rPr>
                <w:rFonts w:ascii="Century Schoolbook" w:hAnsi="Century Schoolbook"/>
              </w:rPr>
              <w:t>Project will last 3 or fewer years, but costs over $50,000 annually, and may not fully address threats identified.</w:t>
            </w:r>
          </w:p>
          <w:p w:rsidR="00AB482B" w:rsidRDefault="004B39A2" w:rsidP="004B39A2">
            <w:pPr>
              <w:pStyle w:val="CommentText"/>
              <w:numPr>
                <w:ilvl w:val="0"/>
                <w:numId w:val="18"/>
              </w:numPr>
              <w:ind w:left="298" w:hanging="270"/>
              <w:rPr>
                <w:rFonts w:ascii="Century Schoolbook" w:hAnsi="Century Schoolbook"/>
              </w:rPr>
            </w:pPr>
            <w:r>
              <w:rPr>
                <w:rFonts w:ascii="Century Schoolbook" w:hAnsi="Century Schoolbook"/>
              </w:rPr>
              <w:t>Project will be completed in three years and is expected to address information needs for threats</w:t>
            </w:r>
          </w:p>
          <w:p w:rsidR="004B39A2" w:rsidRPr="00AB482B" w:rsidRDefault="00AB482B" w:rsidP="00AB482B">
            <w:pPr>
              <w:pStyle w:val="CommentText"/>
              <w:ind w:left="28"/>
              <w:jc w:val="center"/>
              <w:rPr>
                <w:rFonts w:ascii="Century Schoolbook" w:hAnsi="Century Schoolbook"/>
                <w:i/>
                <w:u w:val="single"/>
              </w:rPr>
            </w:pPr>
            <w:r w:rsidRPr="00AB482B">
              <w:rPr>
                <w:rFonts w:ascii="Century Schoolbook" w:hAnsi="Century Schoolbook"/>
                <w:i/>
                <w:u w:val="single"/>
              </w:rPr>
              <w:t>(This category only has 3 levels of ratings)</w:t>
            </w:r>
          </w:p>
          <w:p w:rsidR="00F43906" w:rsidRPr="00603230" w:rsidRDefault="00F43906" w:rsidP="00F43906">
            <w:pPr>
              <w:pStyle w:val="CommentText"/>
              <w:ind w:left="28"/>
              <w:rPr>
                <w:rFonts w:ascii="Century Schoolbook" w:hAnsi="Century Schoolbook"/>
              </w:rPr>
            </w:pPr>
          </w:p>
        </w:tc>
        <w:tc>
          <w:tcPr>
            <w:tcW w:w="4713" w:type="dxa"/>
            <w:gridSpan w:val="2"/>
            <w:tcBorders>
              <w:top w:val="single" w:sz="4" w:space="0" w:color="auto"/>
              <w:left w:val="single" w:sz="4" w:space="0" w:color="auto"/>
              <w:bottom w:val="single" w:sz="4" w:space="0" w:color="auto"/>
              <w:right w:val="single" w:sz="4" w:space="0" w:color="auto"/>
            </w:tcBorders>
            <w:shd w:val="clear" w:color="auto" w:fill="auto"/>
          </w:tcPr>
          <w:p w:rsidR="00535673" w:rsidRPr="004B39A2" w:rsidRDefault="00676922" w:rsidP="00676922">
            <w:pPr>
              <w:rPr>
                <w:rFonts w:ascii="Century Schoolbook" w:hAnsi="Century Schoolbook"/>
                <w:b/>
                <w:i/>
                <w:color w:val="000000"/>
                <w:sz w:val="18"/>
                <w:szCs w:val="18"/>
              </w:rPr>
            </w:pPr>
            <w:r>
              <w:rPr>
                <w:rFonts w:ascii="Century Schoolbook" w:hAnsi="Century Schoolbook"/>
                <w:i/>
                <w:sz w:val="18"/>
                <w:szCs w:val="18"/>
              </w:rPr>
              <w:t>Project is design to directly address actions highlighted the 1995 Recovery/Management Plan</w:t>
            </w:r>
            <w:r w:rsidR="004B39A2">
              <w:rPr>
                <w:rFonts w:ascii="Century Schoolbook" w:hAnsi="Century Schoolbook"/>
                <w:i/>
                <w:sz w:val="18"/>
                <w:szCs w:val="18"/>
              </w:rPr>
              <w:t xml:space="preserve"> </w:t>
            </w:r>
            <w:r>
              <w:rPr>
                <w:rFonts w:ascii="Century Schoolbook" w:hAnsi="Century Schoolbook"/>
                <w:i/>
                <w:sz w:val="18"/>
                <w:szCs w:val="18"/>
              </w:rPr>
              <w:t xml:space="preserve">and the 5 year Status Review. </w:t>
            </w:r>
          </w:p>
        </w:tc>
      </w:tr>
      <w:tr w:rsidR="00603230" w:rsidRPr="004D036E" w:rsidTr="001C5E86">
        <w:trPr>
          <w:trHeight w:val="440"/>
          <w:jc w:val="center"/>
        </w:trPr>
        <w:tc>
          <w:tcPr>
            <w:tcW w:w="991" w:type="dxa"/>
            <w:gridSpan w:val="2"/>
            <w:tcBorders>
              <w:top w:val="single" w:sz="4" w:space="0" w:color="auto"/>
              <w:left w:val="single" w:sz="4" w:space="0" w:color="auto"/>
              <w:bottom w:val="single" w:sz="4" w:space="0" w:color="auto"/>
              <w:right w:val="single" w:sz="4" w:space="0" w:color="auto"/>
            </w:tcBorders>
            <w:shd w:val="clear" w:color="auto" w:fill="auto"/>
            <w:noWrap/>
          </w:tcPr>
          <w:p w:rsidR="00603230" w:rsidRPr="00603230" w:rsidRDefault="00676922" w:rsidP="007005CC">
            <w:pPr>
              <w:rPr>
                <w:rFonts w:ascii="Century Schoolbook" w:hAnsi="Century Schoolbook"/>
                <w:b/>
                <w:color w:val="000000"/>
                <w:sz w:val="20"/>
                <w:szCs w:val="20"/>
              </w:rPr>
            </w:pPr>
            <w:r>
              <w:rPr>
                <w:rFonts w:ascii="Century Schoolbook" w:hAnsi="Century Schoolbook"/>
                <w:b/>
                <w:color w:val="000000"/>
                <w:sz w:val="20"/>
                <w:szCs w:val="20"/>
              </w:rPr>
              <w:t>13</w:t>
            </w:r>
          </w:p>
        </w:tc>
        <w:tc>
          <w:tcPr>
            <w:tcW w:w="1035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03230" w:rsidRPr="00603230" w:rsidRDefault="00603230" w:rsidP="006E4C87">
            <w:pPr>
              <w:rPr>
                <w:rFonts w:ascii="Century Schoolbook" w:hAnsi="Century Schoolbook"/>
                <w:b/>
                <w:color w:val="000000"/>
                <w:sz w:val="20"/>
                <w:szCs w:val="20"/>
              </w:rPr>
            </w:pPr>
            <w:r w:rsidRPr="00F43906">
              <w:rPr>
                <w:rFonts w:ascii="Century Schoolbook" w:hAnsi="Century Schoolbook"/>
                <w:b/>
                <w:sz w:val="22"/>
                <w:szCs w:val="22"/>
              </w:rPr>
              <w:t>Total</w:t>
            </w:r>
            <w:r w:rsidR="00F43906">
              <w:rPr>
                <w:rFonts w:ascii="Century Schoolbook" w:hAnsi="Century Schoolbook"/>
                <w:sz w:val="20"/>
                <w:szCs w:val="20"/>
              </w:rPr>
              <w:t xml:space="preserve"> </w:t>
            </w:r>
            <w:r w:rsidR="00F43906" w:rsidRPr="00F43906">
              <w:rPr>
                <w:rFonts w:ascii="Century Schoolbook" w:hAnsi="Century Schoolbook"/>
                <w:i/>
                <w:sz w:val="20"/>
                <w:szCs w:val="20"/>
              </w:rPr>
              <w:t>(P</w:t>
            </w:r>
            <w:r w:rsidRPr="00F43906">
              <w:rPr>
                <w:rFonts w:ascii="Century Schoolbook" w:hAnsi="Century Schoolbook"/>
                <w:i/>
                <w:sz w:val="20"/>
                <w:szCs w:val="20"/>
              </w:rPr>
              <w:t>lease transfer this number to the front page.</w:t>
            </w:r>
            <w:r w:rsidR="00F43906" w:rsidRPr="00F43906">
              <w:rPr>
                <w:rFonts w:ascii="Century Schoolbook" w:hAnsi="Century Schoolbook"/>
                <w:i/>
                <w:sz w:val="20"/>
                <w:szCs w:val="20"/>
              </w:rPr>
              <w:t>)</w:t>
            </w:r>
          </w:p>
        </w:tc>
      </w:tr>
    </w:tbl>
    <w:p w:rsidR="00B54A22" w:rsidRDefault="00B54A22" w:rsidP="00B54A22">
      <w:pPr>
        <w:tabs>
          <w:tab w:val="left" w:pos="450"/>
          <w:tab w:val="left" w:pos="720"/>
          <w:tab w:val="left" w:pos="1080"/>
        </w:tabs>
      </w:pPr>
    </w:p>
    <w:p w:rsidR="00D5799D" w:rsidRDefault="00D5799D" w:rsidP="00B54A22">
      <w:pPr>
        <w:tabs>
          <w:tab w:val="left" w:pos="450"/>
          <w:tab w:val="left" w:pos="720"/>
          <w:tab w:val="left" w:pos="1080"/>
        </w:tabs>
      </w:pPr>
    </w:p>
    <w:p w:rsidR="00CC19A4" w:rsidRDefault="00CC19A4" w:rsidP="00B54A22">
      <w:pPr>
        <w:tabs>
          <w:tab w:val="left" w:pos="450"/>
          <w:tab w:val="left" w:pos="720"/>
          <w:tab w:val="left" w:pos="1080"/>
        </w:tabs>
      </w:pPr>
    </w:p>
    <w:p w:rsidR="00CC19A4" w:rsidRDefault="00CC19A4" w:rsidP="00B54A22">
      <w:pPr>
        <w:tabs>
          <w:tab w:val="left" w:pos="450"/>
          <w:tab w:val="left" w:pos="720"/>
          <w:tab w:val="left" w:pos="1080"/>
        </w:tabs>
      </w:pPr>
    </w:p>
    <w:p w:rsidR="00CC19A4" w:rsidRDefault="00CC19A4" w:rsidP="00B54A22">
      <w:pPr>
        <w:tabs>
          <w:tab w:val="left" w:pos="450"/>
          <w:tab w:val="left" w:pos="720"/>
          <w:tab w:val="left" w:pos="1080"/>
        </w:tabs>
      </w:pPr>
    </w:p>
    <w:p w:rsidR="00CC19A4" w:rsidRDefault="00CC19A4" w:rsidP="00B54A22">
      <w:pPr>
        <w:tabs>
          <w:tab w:val="left" w:pos="450"/>
          <w:tab w:val="left" w:pos="720"/>
          <w:tab w:val="left" w:pos="1080"/>
        </w:tabs>
      </w:pPr>
    </w:p>
    <w:p w:rsidR="00CC19A4" w:rsidRDefault="00CC19A4" w:rsidP="00B54A22">
      <w:pPr>
        <w:tabs>
          <w:tab w:val="left" w:pos="450"/>
          <w:tab w:val="left" w:pos="720"/>
          <w:tab w:val="left" w:pos="1080"/>
        </w:tabs>
      </w:pPr>
    </w:p>
    <w:p w:rsidR="00D5799D" w:rsidRDefault="00D5799D" w:rsidP="00D5799D">
      <w:pPr>
        <w:tabs>
          <w:tab w:val="left" w:pos="450"/>
          <w:tab w:val="left" w:pos="720"/>
          <w:tab w:val="left" w:pos="1080"/>
        </w:tabs>
        <w:jc w:val="center"/>
      </w:pPr>
      <w:r>
        <w:lastRenderedPageBreak/>
        <w:t>Literature Cited</w:t>
      </w:r>
    </w:p>
    <w:p w:rsidR="00CC19A4" w:rsidRPr="00CC19A4" w:rsidRDefault="00CC19A4" w:rsidP="00D5799D">
      <w:pPr>
        <w:tabs>
          <w:tab w:val="left" w:pos="450"/>
          <w:tab w:val="left" w:pos="720"/>
          <w:tab w:val="left" w:pos="1080"/>
        </w:tabs>
        <w:jc w:val="center"/>
        <w:rPr>
          <w:sz w:val="22"/>
          <w:szCs w:val="22"/>
        </w:rPr>
      </w:pPr>
    </w:p>
    <w:p w:rsidR="00CC19A4" w:rsidRPr="00CC19A4" w:rsidRDefault="00CC19A4" w:rsidP="00CC19A4">
      <w:pPr>
        <w:ind w:left="720" w:hanging="720"/>
        <w:rPr>
          <w:rStyle w:val="st"/>
          <w:color w:val="222222"/>
          <w:sz w:val="22"/>
          <w:szCs w:val="22"/>
          <w:lang w:val="en"/>
        </w:rPr>
      </w:pPr>
      <w:r w:rsidRPr="00CC19A4">
        <w:rPr>
          <w:rStyle w:val="st"/>
          <w:color w:val="222222"/>
          <w:sz w:val="22"/>
          <w:szCs w:val="22"/>
          <w:lang w:val="en"/>
        </w:rPr>
        <w:t xml:space="preserve">Federal Register 1991. Endangered and Threatened Wildlife and Plants: Threatened Status for the Gulf Sturgeon. </w:t>
      </w:r>
      <w:r w:rsidRPr="001C5E86">
        <w:rPr>
          <w:rStyle w:val="st"/>
          <w:color w:val="222222"/>
          <w:sz w:val="22"/>
          <w:szCs w:val="22"/>
          <w:lang w:val="en"/>
        </w:rPr>
        <w:t>56 FR 49653</w:t>
      </w:r>
      <w:r>
        <w:rPr>
          <w:rStyle w:val="st"/>
          <w:color w:val="222222"/>
          <w:sz w:val="22"/>
          <w:szCs w:val="22"/>
          <w:lang w:val="en"/>
        </w:rPr>
        <w:t xml:space="preserve">. </w:t>
      </w:r>
      <w:r w:rsidRPr="00CC19A4">
        <w:rPr>
          <w:rStyle w:val="st"/>
          <w:color w:val="222222"/>
          <w:sz w:val="22"/>
          <w:szCs w:val="22"/>
          <w:lang w:val="en"/>
        </w:rPr>
        <w:t>56: 189.</w:t>
      </w:r>
    </w:p>
    <w:p w:rsidR="00CC19A4" w:rsidRPr="00CC19A4" w:rsidRDefault="00CC19A4" w:rsidP="00CC19A4">
      <w:pPr>
        <w:ind w:left="720" w:hanging="720"/>
        <w:rPr>
          <w:rStyle w:val="st"/>
          <w:color w:val="222222"/>
          <w:sz w:val="22"/>
          <w:szCs w:val="22"/>
          <w:lang w:val="en"/>
        </w:rPr>
      </w:pPr>
    </w:p>
    <w:p w:rsidR="00CC19A4" w:rsidRPr="00CC19A4" w:rsidRDefault="00CC19A4" w:rsidP="00CC19A4">
      <w:pPr>
        <w:ind w:left="720" w:hanging="720"/>
        <w:rPr>
          <w:rStyle w:val="st"/>
          <w:color w:val="222222"/>
          <w:sz w:val="22"/>
          <w:szCs w:val="22"/>
          <w:lang w:val="en"/>
        </w:rPr>
      </w:pPr>
      <w:r w:rsidRPr="00CC19A4">
        <w:rPr>
          <w:rStyle w:val="st"/>
          <w:color w:val="222222"/>
          <w:sz w:val="22"/>
          <w:szCs w:val="22"/>
          <w:lang w:val="en"/>
        </w:rPr>
        <w:t xml:space="preserve">Herzog D.P., V.A. </w:t>
      </w:r>
      <w:proofErr w:type="spellStart"/>
      <w:r w:rsidRPr="00CC19A4">
        <w:rPr>
          <w:rStyle w:val="st"/>
          <w:color w:val="222222"/>
          <w:sz w:val="22"/>
          <w:szCs w:val="22"/>
          <w:lang w:val="en"/>
        </w:rPr>
        <w:t>Barko</w:t>
      </w:r>
      <w:proofErr w:type="spellEnd"/>
      <w:r w:rsidRPr="00CC19A4">
        <w:rPr>
          <w:rStyle w:val="st"/>
          <w:color w:val="222222"/>
          <w:sz w:val="22"/>
          <w:szCs w:val="22"/>
          <w:lang w:val="en"/>
        </w:rPr>
        <w:t xml:space="preserve">, J.S. </w:t>
      </w:r>
      <w:proofErr w:type="spellStart"/>
      <w:r w:rsidRPr="00CC19A4">
        <w:rPr>
          <w:rStyle w:val="st"/>
          <w:color w:val="222222"/>
          <w:sz w:val="22"/>
          <w:szCs w:val="22"/>
          <w:lang w:val="en"/>
        </w:rPr>
        <w:t>Scheibe</w:t>
      </w:r>
      <w:proofErr w:type="spellEnd"/>
      <w:r w:rsidRPr="00CC19A4">
        <w:rPr>
          <w:rStyle w:val="st"/>
          <w:color w:val="222222"/>
          <w:sz w:val="22"/>
          <w:szCs w:val="22"/>
          <w:lang w:val="en"/>
        </w:rPr>
        <w:t xml:space="preserve">, R.A. </w:t>
      </w:r>
      <w:proofErr w:type="spellStart"/>
      <w:r w:rsidRPr="00CC19A4">
        <w:rPr>
          <w:rStyle w:val="st"/>
          <w:color w:val="222222"/>
          <w:sz w:val="22"/>
          <w:szCs w:val="22"/>
          <w:lang w:val="en"/>
        </w:rPr>
        <w:t>Hrabik</w:t>
      </w:r>
      <w:proofErr w:type="spellEnd"/>
      <w:r w:rsidRPr="00CC19A4">
        <w:rPr>
          <w:rStyle w:val="st"/>
          <w:color w:val="222222"/>
          <w:sz w:val="22"/>
          <w:szCs w:val="22"/>
          <w:lang w:val="en"/>
        </w:rPr>
        <w:t xml:space="preserve">, and D.E. </w:t>
      </w:r>
      <w:proofErr w:type="spellStart"/>
      <w:r w:rsidRPr="00CC19A4">
        <w:rPr>
          <w:rStyle w:val="st"/>
          <w:color w:val="222222"/>
          <w:sz w:val="22"/>
          <w:szCs w:val="22"/>
          <w:lang w:val="en"/>
        </w:rPr>
        <w:t>Ostendorf</w:t>
      </w:r>
      <w:proofErr w:type="spellEnd"/>
      <w:r w:rsidRPr="00CC19A4">
        <w:rPr>
          <w:rStyle w:val="st"/>
          <w:color w:val="222222"/>
          <w:sz w:val="22"/>
          <w:szCs w:val="22"/>
          <w:lang w:val="en"/>
        </w:rPr>
        <w:t>.  2005. Efficacy of a Benthic Trawl for Sampling Small-Boded Fishes in Large River Systems.  North American Journal of Fisheries Management.  25: 594-603</w:t>
      </w:r>
      <w:r>
        <w:rPr>
          <w:rStyle w:val="st"/>
          <w:color w:val="222222"/>
          <w:sz w:val="22"/>
          <w:szCs w:val="22"/>
          <w:lang w:val="en"/>
        </w:rPr>
        <w:t>.</w:t>
      </w:r>
    </w:p>
    <w:p w:rsidR="00CC19A4" w:rsidRPr="00CC19A4" w:rsidRDefault="00CC19A4" w:rsidP="00CC19A4">
      <w:pPr>
        <w:ind w:left="720" w:hanging="720"/>
        <w:rPr>
          <w:rStyle w:val="st"/>
          <w:color w:val="222222"/>
          <w:sz w:val="22"/>
          <w:szCs w:val="22"/>
          <w:lang w:val="en"/>
        </w:rPr>
      </w:pPr>
    </w:p>
    <w:p w:rsidR="00CC19A4" w:rsidRPr="00CC19A4" w:rsidRDefault="00CC19A4" w:rsidP="00CC19A4">
      <w:pPr>
        <w:ind w:left="720" w:hanging="720"/>
        <w:rPr>
          <w:rStyle w:val="st"/>
          <w:color w:val="222222"/>
          <w:sz w:val="22"/>
          <w:szCs w:val="22"/>
          <w:lang w:val="en"/>
        </w:rPr>
      </w:pPr>
      <w:proofErr w:type="spellStart"/>
      <w:r w:rsidRPr="00CC19A4">
        <w:rPr>
          <w:rStyle w:val="st"/>
          <w:color w:val="222222"/>
          <w:sz w:val="22"/>
          <w:szCs w:val="22"/>
          <w:lang w:val="en"/>
        </w:rPr>
        <w:t>Kempinger</w:t>
      </w:r>
      <w:proofErr w:type="spellEnd"/>
      <w:r w:rsidRPr="00CC19A4">
        <w:rPr>
          <w:rStyle w:val="st"/>
          <w:color w:val="222222"/>
          <w:sz w:val="22"/>
          <w:szCs w:val="22"/>
          <w:lang w:val="en"/>
        </w:rPr>
        <w:t xml:space="preserve"> J.J. 1996. Habitat, Growth, and Food of Lake Sturgeons in the Lake Winnebago System, Wisconsin. </w:t>
      </w:r>
      <w:r>
        <w:rPr>
          <w:rStyle w:val="st"/>
          <w:color w:val="222222"/>
          <w:sz w:val="22"/>
          <w:szCs w:val="22"/>
          <w:lang w:val="en"/>
        </w:rPr>
        <w:t xml:space="preserve">North American Journal of Fisheries </w:t>
      </w:r>
      <w:r w:rsidR="00795B41">
        <w:rPr>
          <w:rStyle w:val="st"/>
          <w:color w:val="222222"/>
          <w:sz w:val="22"/>
          <w:szCs w:val="22"/>
          <w:lang w:val="en"/>
        </w:rPr>
        <w:t>Management.</w:t>
      </w:r>
      <w:r w:rsidR="00795B41" w:rsidRPr="00CC19A4">
        <w:rPr>
          <w:rStyle w:val="st"/>
          <w:color w:val="222222"/>
          <w:sz w:val="22"/>
          <w:szCs w:val="22"/>
          <w:lang w:val="en"/>
        </w:rPr>
        <w:t>16 (</w:t>
      </w:r>
      <w:r w:rsidRPr="00CC19A4">
        <w:rPr>
          <w:rStyle w:val="st"/>
          <w:color w:val="222222"/>
          <w:sz w:val="22"/>
          <w:szCs w:val="22"/>
          <w:lang w:val="en"/>
        </w:rPr>
        <w:t>1). 102-114.</w:t>
      </w:r>
    </w:p>
    <w:p w:rsidR="00CC19A4" w:rsidRPr="00CC19A4" w:rsidRDefault="00CC19A4" w:rsidP="00CC19A4">
      <w:pPr>
        <w:ind w:left="720" w:hanging="720"/>
        <w:rPr>
          <w:rStyle w:val="st"/>
          <w:color w:val="222222"/>
          <w:sz w:val="22"/>
          <w:szCs w:val="22"/>
          <w:lang w:val="en"/>
        </w:rPr>
      </w:pPr>
    </w:p>
    <w:p w:rsidR="00CC19A4" w:rsidRPr="00CC19A4" w:rsidRDefault="00CC19A4" w:rsidP="00CC19A4">
      <w:pPr>
        <w:ind w:left="720" w:hanging="720"/>
        <w:rPr>
          <w:rStyle w:val="st"/>
          <w:color w:val="222222"/>
          <w:sz w:val="22"/>
          <w:szCs w:val="22"/>
          <w:lang w:val="en"/>
        </w:rPr>
      </w:pPr>
      <w:r w:rsidRPr="00CC19A4">
        <w:rPr>
          <w:rStyle w:val="st"/>
          <w:color w:val="222222"/>
          <w:sz w:val="22"/>
          <w:szCs w:val="22"/>
          <w:lang w:val="en"/>
        </w:rPr>
        <w:t xml:space="preserve">Pine W.E.III, M.S. Allen, and V.J. </w:t>
      </w:r>
      <w:proofErr w:type="spellStart"/>
      <w:r w:rsidRPr="00CC19A4">
        <w:rPr>
          <w:rStyle w:val="st"/>
          <w:color w:val="222222"/>
          <w:sz w:val="22"/>
          <w:szCs w:val="22"/>
          <w:lang w:val="en"/>
        </w:rPr>
        <w:t>Dreitz</w:t>
      </w:r>
      <w:proofErr w:type="spellEnd"/>
      <w:r w:rsidRPr="00CC19A4">
        <w:rPr>
          <w:rStyle w:val="st"/>
          <w:color w:val="222222"/>
          <w:sz w:val="22"/>
          <w:szCs w:val="22"/>
          <w:lang w:val="en"/>
        </w:rPr>
        <w:t xml:space="preserve">. 2001.  Population Viability of the Gulf </w:t>
      </w:r>
      <w:r w:rsidR="00795B41" w:rsidRPr="00CC19A4">
        <w:rPr>
          <w:rStyle w:val="st"/>
          <w:color w:val="222222"/>
          <w:sz w:val="22"/>
          <w:szCs w:val="22"/>
          <w:lang w:val="en"/>
        </w:rPr>
        <w:t>of</w:t>
      </w:r>
      <w:r w:rsidRPr="00CC19A4">
        <w:rPr>
          <w:rStyle w:val="st"/>
          <w:color w:val="222222"/>
          <w:sz w:val="22"/>
          <w:szCs w:val="22"/>
          <w:lang w:val="en"/>
        </w:rPr>
        <w:t xml:space="preserve"> Mexico Sturgeon: Inferences from Capture-Recapture and Age-Structured Models.  Transactions of the American Fisheries Society. 130:1164-1174.</w:t>
      </w:r>
    </w:p>
    <w:p w:rsidR="00CC19A4" w:rsidRPr="00CC19A4" w:rsidRDefault="00CC19A4" w:rsidP="00CC19A4">
      <w:pPr>
        <w:ind w:left="720" w:hanging="720"/>
        <w:rPr>
          <w:rStyle w:val="st"/>
          <w:color w:val="222222"/>
          <w:sz w:val="22"/>
          <w:szCs w:val="22"/>
          <w:lang w:val="en"/>
        </w:rPr>
      </w:pPr>
    </w:p>
    <w:p w:rsidR="00CC19A4" w:rsidRPr="00CC19A4" w:rsidRDefault="00CC19A4" w:rsidP="00CC19A4">
      <w:pPr>
        <w:ind w:left="720" w:hanging="720"/>
        <w:rPr>
          <w:rStyle w:val="CommentReference"/>
          <w:color w:val="222222"/>
          <w:sz w:val="22"/>
          <w:szCs w:val="22"/>
          <w:lang w:val="en"/>
        </w:rPr>
      </w:pPr>
      <w:r w:rsidRPr="00CC19A4">
        <w:rPr>
          <w:rStyle w:val="st"/>
          <w:color w:val="222222"/>
          <w:sz w:val="22"/>
          <w:szCs w:val="22"/>
          <w:lang w:val="en"/>
        </w:rPr>
        <w:t>Rudd M.B., R.N.M. Ahrens, W.E. Pine III, and S.K, Bolden. 2014.  Empirical, Spatially Explicit Natural Mortality and Movement Rate Estimates for the Threatened Gulf Sturgeon (</w:t>
      </w:r>
      <w:proofErr w:type="spellStart"/>
      <w:r w:rsidRPr="00CC19A4">
        <w:rPr>
          <w:rStyle w:val="st"/>
          <w:i/>
          <w:color w:val="222222"/>
          <w:sz w:val="22"/>
          <w:szCs w:val="22"/>
        </w:rPr>
        <w:t>Acipenser</w:t>
      </w:r>
      <w:proofErr w:type="spellEnd"/>
      <w:r w:rsidRPr="00CC19A4">
        <w:rPr>
          <w:rStyle w:val="st"/>
          <w:i/>
          <w:color w:val="222222"/>
          <w:sz w:val="22"/>
          <w:szCs w:val="22"/>
        </w:rPr>
        <w:t xml:space="preserve"> </w:t>
      </w:r>
      <w:proofErr w:type="spellStart"/>
      <w:r w:rsidRPr="00CC19A4">
        <w:rPr>
          <w:rStyle w:val="st"/>
          <w:i/>
          <w:color w:val="222222"/>
          <w:sz w:val="22"/>
          <w:szCs w:val="22"/>
        </w:rPr>
        <w:t>oxyrinchus</w:t>
      </w:r>
      <w:proofErr w:type="spellEnd"/>
      <w:r w:rsidRPr="00CC19A4">
        <w:rPr>
          <w:rStyle w:val="st"/>
          <w:i/>
          <w:color w:val="222222"/>
          <w:sz w:val="22"/>
          <w:szCs w:val="22"/>
        </w:rPr>
        <w:t xml:space="preserve"> </w:t>
      </w:r>
      <w:proofErr w:type="spellStart"/>
      <w:r w:rsidRPr="00CC19A4">
        <w:rPr>
          <w:rStyle w:val="st"/>
          <w:i/>
          <w:color w:val="222222"/>
          <w:sz w:val="22"/>
          <w:szCs w:val="22"/>
        </w:rPr>
        <w:t>desotoi</w:t>
      </w:r>
      <w:proofErr w:type="spellEnd"/>
      <w:r w:rsidRPr="00CC19A4">
        <w:rPr>
          <w:rStyle w:val="CommentReference"/>
          <w:color w:val="222222"/>
          <w:sz w:val="22"/>
          <w:szCs w:val="22"/>
          <w:lang w:val="en"/>
        </w:rPr>
        <w:t xml:space="preserve">).   Canadian Journal of Fisheries and Aquatic Sciences.  71: 1407-1417. </w:t>
      </w:r>
    </w:p>
    <w:p w:rsidR="00CC19A4" w:rsidRPr="00CC19A4" w:rsidRDefault="00CC19A4" w:rsidP="00CC19A4">
      <w:pPr>
        <w:ind w:left="720" w:hanging="720"/>
        <w:rPr>
          <w:rStyle w:val="CommentReference"/>
          <w:color w:val="222222"/>
          <w:sz w:val="22"/>
          <w:szCs w:val="22"/>
          <w:lang w:val="en"/>
        </w:rPr>
      </w:pPr>
    </w:p>
    <w:p w:rsidR="00CC19A4" w:rsidRDefault="00CC19A4" w:rsidP="00CC19A4">
      <w:pPr>
        <w:ind w:left="720" w:hanging="720"/>
        <w:rPr>
          <w:rStyle w:val="st"/>
          <w:color w:val="222222"/>
          <w:sz w:val="22"/>
          <w:szCs w:val="22"/>
          <w:lang w:val="en"/>
        </w:rPr>
      </w:pPr>
      <w:r w:rsidRPr="00CC19A4">
        <w:rPr>
          <w:rStyle w:val="st"/>
          <w:color w:val="222222"/>
          <w:sz w:val="22"/>
          <w:szCs w:val="22"/>
          <w:lang w:val="en"/>
        </w:rPr>
        <w:t xml:space="preserve">Sulak K.J. and J.P. </w:t>
      </w:r>
      <w:proofErr w:type="spellStart"/>
      <w:r w:rsidRPr="00CC19A4">
        <w:rPr>
          <w:rStyle w:val="st"/>
          <w:color w:val="222222"/>
          <w:sz w:val="22"/>
          <w:szCs w:val="22"/>
          <w:lang w:val="en"/>
        </w:rPr>
        <w:t>Clugston</w:t>
      </w:r>
      <w:proofErr w:type="spellEnd"/>
      <w:r w:rsidRPr="00CC19A4">
        <w:rPr>
          <w:rStyle w:val="st"/>
          <w:color w:val="222222"/>
          <w:sz w:val="22"/>
          <w:szCs w:val="22"/>
          <w:lang w:val="en"/>
        </w:rPr>
        <w:t>. 1998. Early Life History Stages of Gulf Sturgeon in the Suwannee River, Florida.  Transactions of the American Fisheries Society. 127:758-771</w:t>
      </w:r>
    </w:p>
    <w:p w:rsidR="00CC19A4" w:rsidRPr="00CC19A4" w:rsidRDefault="00CC19A4" w:rsidP="00CC19A4">
      <w:pPr>
        <w:ind w:left="720" w:hanging="720"/>
        <w:rPr>
          <w:rStyle w:val="st"/>
          <w:color w:val="222222"/>
          <w:sz w:val="22"/>
          <w:szCs w:val="22"/>
          <w:lang w:val="en"/>
        </w:rPr>
      </w:pPr>
    </w:p>
    <w:p w:rsidR="00CC19A4" w:rsidRPr="00CC19A4" w:rsidRDefault="00CC19A4" w:rsidP="00CC19A4">
      <w:pPr>
        <w:ind w:left="720" w:hanging="720"/>
        <w:rPr>
          <w:rStyle w:val="st"/>
          <w:color w:val="222222"/>
          <w:sz w:val="22"/>
          <w:szCs w:val="22"/>
        </w:rPr>
      </w:pPr>
      <w:r w:rsidRPr="00CC19A4">
        <w:rPr>
          <w:rStyle w:val="st"/>
          <w:color w:val="222222"/>
          <w:sz w:val="22"/>
          <w:szCs w:val="22"/>
          <w:lang w:val="en"/>
        </w:rPr>
        <w:t xml:space="preserve">Sulak, K.J. and J.P. </w:t>
      </w:r>
      <w:proofErr w:type="spellStart"/>
      <w:r w:rsidRPr="00CC19A4">
        <w:rPr>
          <w:rStyle w:val="st"/>
          <w:color w:val="222222"/>
          <w:sz w:val="22"/>
          <w:szCs w:val="22"/>
          <w:lang w:val="en"/>
        </w:rPr>
        <w:t>Clugston</w:t>
      </w:r>
      <w:proofErr w:type="spellEnd"/>
      <w:r w:rsidRPr="00CC19A4">
        <w:rPr>
          <w:rStyle w:val="st"/>
          <w:color w:val="222222"/>
          <w:sz w:val="22"/>
          <w:szCs w:val="22"/>
          <w:lang w:val="en"/>
        </w:rPr>
        <w:t xml:space="preserve">. 1999.  Recent Advances in Life History of Gulf of Mexico Sturgeon, </w:t>
      </w:r>
      <w:proofErr w:type="spellStart"/>
      <w:r w:rsidRPr="00CC19A4">
        <w:rPr>
          <w:rStyle w:val="st"/>
          <w:i/>
          <w:color w:val="222222"/>
          <w:sz w:val="22"/>
          <w:szCs w:val="22"/>
        </w:rPr>
        <w:t>Acipenser</w:t>
      </w:r>
      <w:proofErr w:type="spellEnd"/>
      <w:r w:rsidRPr="00CC19A4">
        <w:rPr>
          <w:rStyle w:val="st"/>
          <w:i/>
          <w:color w:val="222222"/>
          <w:sz w:val="22"/>
          <w:szCs w:val="22"/>
        </w:rPr>
        <w:t xml:space="preserve"> </w:t>
      </w:r>
      <w:proofErr w:type="spellStart"/>
      <w:r w:rsidRPr="00CC19A4">
        <w:rPr>
          <w:rStyle w:val="st"/>
          <w:i/>
          <w:color w:val="222222"/>
          <w:sz w:val="22"/>
          <w:szCs w:val="22"/>
        </w:rPr>
        <w:t>oxyrinchus</w:t>
      </w:r>
      <w:proofErr w:type="spellEnd"/>
      <w:r w:rsidRPr="00CC19A4">
        <w:rPr>
          <w:rStyle w:val="st"/>
          <w:i/>
          <w:color w:val="222222"/>
          <w:sz w:val="22"/>
          <w:szCs w:val="22"/>
        </w:rPr>
        <w:t xml:space="preserve"> </w:t>
      </w:r>
      <w:proofErr w:type="spellStart"/>
      <w:r w:rsidRPr="00CC19A4">
        <w:rPr>
          <w:rStyle w:val="st"/>
          <w:i/>
          <w:color w:val="222222"/>
          <w:sz w:val="22"/>
          <w:szCs w:val="22"/>
        </w:rPr>
        <w:t>desotoi</w:t>
      </w:r>
      <w:proofErr w:type="spellEnd"/>
      <w:r w:rsidRPr="00CC19A4">
        <w:rPr>
          <w:rStyle w:val="st"/>
          <w:i/>
          <w:color w:val="222222"/>
          <w:sz w:val="22"/>
          <w:szCs w:val="22"/>
        </w:rPr>
        <w:t xml:space="preserve">, </w:t>
      </w:r>
      <w:r w:rsidRPr="00CC19A4">
        <w:rPr>
          <w:rStyle w:val="st"/>
          <w:color w:val="222222"/>
          <w:sz w:val="22"/>
          <w:szCs w:val="22"/>
        </w:rPr>
        <w:t>in the Suwannee River, Florida, USA: A Synopsis.</w:t>
      </w:r>
      <w:r>
        <w:rPr>
          <w:rStyle w:val="st"/>
          <w:color w:val="222222"/>
          <w:sz w:val="22"/>
          <w:szCs w:val="22"/>
        </w:rPr>
        <w:t xml:space="preserve"> Journal of Applied Ichthyology. 15: 116-128.</w:t>
      </w:r>
    </w:p>
    <w:p w:rsidR="00CC19A4" w:rsidRPr="00CC19A4" w:rsidRDefault="00CC19A4" w:rsidP="00CC19A4">
      <w:pPr>
        <w:ind w:left="720" w:hanging="720"/>
        <w:rPr>
          <w:rStyle w:val="st"/>
          <w:color w:val="222222"/>
          <w:sz w:val="22"/>
          <w:szCs w:val="22"/>
          <w:lang w:val="en"/>
        </w:rPr>
      </w:pPr>
    </w:p>
    <w:p w:rsidR="00CC19A4" w:rsidRDefault="00CC19A4" w:rsidP="00CC19A4">
      <w:pPr>
        <w:ind w:left="720" w:hanging="720"/>
        <w:rPr>
          <w:rStyle w:val="st"/>
          <w:color w:val="222222"/>
          <w:sz w:val="22"/>
          <w:szCs w:val="22"/>
          <w:lang w:val="en"/>
        </w:rPr>
      </w:pPr>
      <w:r w:rsidRPr="00CC19A4">
        <w:rPr>
          <w:rStyle w:val="st"/>
          <w:color w:val="222222"/>
          <w:sz w:val="22"/>
          <w:szCs w:val="22"/>
          <w:lang w:val="en"/>
        </w:rPr>
        <w:t>U.S. Fish and Wildlife Service and Gulf States Marine Fisheries Commission. 1995. Gulf Sturgeon Recovery Plan. Atlanta Ga.  170 pp.</w:t>
      </w:r>
    </w:p>
    <w:p w:rsidR="00CC19A4" w:rsidRPr="00CC19A4" w:rsidRDefault="00CC19A4" w:rsidP="00CC19A4">
      <w:pPr>
        <w:ind w:left="720" w:hanging="720"/>
        <w:rPr>
          <w:rStyle w:val="st"/>
          <w:color w:val="222222"/>
          <w:sz w:val="22"/>
          <w:szCs w:val="22"/>
          <w:lang w:val="en"/>
        </w:rPr>
      </w:pPr>
    </w:p>
    <w:p w:rsidR="00CC19A4" w:rsidRPr="00CC19A4" w:rsidRDefault="00CC19A4" w:rsidP="00CC19A4">
      <w:pPr>
        <w:ind w:left="720" w:hanging="720"/>
        <w:rPr>
          <w:rStyle w:val="st"/>
          <w:color w:val="222222"/>
          <w:sz w:val="22"/>
          <w:szCs w:val="22"/>
        </w:rPr>
      </w:pPr>
      <w:r w:rsidRPr="00CC19A4">
        <w:rPr>
          <w:rStyle w:val="st"/>
          <w:color w:val="222222"/>
          <w:sz w:val="22"/>
          <w:szCs w:val="22"/>
          <w:lang w:val="en"/>
        </w:rPr>
        <w:t>U.S. Fish and Wildlife Service and National Marine Fisheries Commission. 2009.  Gulf Sturgeon (</w:t>
      </w:r>
      <w:proofErr w:type="spellStart"/>
      <w:r w:rsidRPr="00CC19A4">
        <w:rPr>
          <w:rStyle w:val="st"/>
          <w:i/>
          <w:color w:val="222222"/>
          <w:sz w:val="22"/>
          <w:szCs w:val="22"/>
        </w:rPr>
        <w:t>Acipenser</w:t>
      </w:r>
      <w:proofErr w:type="spellEnd"/>
      <w:r w:rsidRPr="00CC19A4">
        <w:rPr>
          <w:rStyle w:val="st"/>
          <w:i/>
          <w:color w:val="222222"/>
          <w:sz w:val="22"/>
          <w:szCs w:val="22"/>
        </w:rPr>
        <w:t xml:space="preserve"> </w:t>
      </w:r>
      <w:proofErr w:type="spellStart"/>
      <w:r w:rsidRPr="00CC19A4">
        <w:rPr>
          <w:rStyle w:val="st"/>
          <w:i/>
          <w:color w:val="222222"/>
          <w:sz w:val="22"/>
          <w:szCs w:val="22"/>
        </w:rPr>
        <w:t>oxyrinchus</w:t>
      </w:r>
      <w:proofErr w:type="spellEnd"/>
      <w:r w:rsidRPr="00CC19A4">
        <w:rPr>
          <w:rStyle w:val="st"/>
          <w:i/>
          <w:color w:val="222222"/>
          <w:sz w:val="22"/>
          <w:szCs w:val="22"/>
        </w:rPr>
        <w:t xml:space="preserve"> </w:t>
      </w:r>
      <w:proofErr w:type="spellStart"/>
      <w:r w:rsidRPr="00CC19A4">
        <w:rPr>
          <w:rStyle w:val="st"/>
          <w:i/>
          <w:color w:val="222222"/>
          <w:sz w:val="22"/>
          <w:szCs w:val="22"/>
        </w:rPr>
        <w:t>desotoi</w:t>
      </w:r>
      <w:proofErr w:type="spellEnd"/>
      <w:r w:rsidRPr="00CC19A4">
        <w:rPr>
          <w:rStyle w:val="st"/>
          <w:i/>
          <w:color w:val="222222"/>
          <w:sz w:val="22"/>
          <w:szCs w:val="22"/>
        </w:rPr>
        <w:t>)</w:t>
      </w:r>
      <w:r w:rsidRPr="00CC19A4">
        <w:rPr>
          <w:rStyle w:val="st"/>
          <w:color w:val="222222"/>
          <w:sz w:val="22"/>
          <w:szCs w:val="22"/>
        </w:rPr>
        <w:t>.  5-Year Review: Summary and Evaluation. 49pp.</w:t>
      </w:r>
    </w:p>
    <w:p w:rsidR="00CC19A4" w:rsidRPr="00CC19A4" w:rsidRDefault="00CC19A4" w:rsidP="00CC19A4">
      <w:pPr>
        <w:ind w:left="720" w:hanging="720"/>
        <w:rPr>
          <w:rStyle w:val="st"/>
          <w:color w:val="222222"/>
          <w:sz w:val="22"/>
          <w:szCs w:val="22"/>
          <w:lang w:val="en"/>
        </w:rPr>
      </w:pPr>
    </w:p>
    <w:p w:rsidR="00CC19A4" w:rsidRPr="00CC19A4" w:rsidRDefault="00CC19A4" w:rsidP="00CC19A4">
      <w:pPr>
        <w:ind w:left="720" w:hanging="720"/>
        <w:rPr>
          <w:rStyle w:val="st"/>
          <w:color w:val="222222"/>
          <w:sz w:val="22"/>
          <w:szCs w:val="22"/>
          <w:lang w:val="en"/>
        </w:rPr>
      </w:pPr>
      <w:proofErr w:type="spellStart"/>
      <w:r w:rsidRPr="00CC19A4">
        <w:rPr>
          <w:rStyle w:val="st"/>
          <w:color w:val="222222"/>
          <w:sz w:val="22"/>
          <w:szCs w:val="22"/>
          <w:lang w:val="en"/>
        </w:rPr>
        <w:t>Wanner</w:t>
      </w:r>
      <w:proofErr w:type="spellEnd"/>
      <w:r w:rsidRPr="00CC19A4">
        <w:rPr>
          <w:rStyle w:val="st"/>
          <w:color w:val="222222"/>
          <w:sz w:val="22"/>
          <w:szCs w:val="22"/>
          <w:lang w:val="en"/>
        </w:rPr>
        <w:t xml:space="preserve"> G.A., D.A. Shuman, M.L. Brown, and D.W. Willis. 2012. An Initial Assessment of Sampling Procedures for Juvenile Pallid Sturgeon in the Missouri River Downstream of Fort Randall Dam, South Dakota and Nebraska.</w:t>
      </w:r>
    </w:p>
    <w:p w:rsidR="00D5799D" w:rsidRPr="004E392C" w:rsidRDefault="00D5799D" w:rsidP="00D5799D">
      <w:pPr>
        <w:tabs>
          <w:tab w:val="left" w:pos="450"/>
          <w:tab w:val="left" w:pos="720"/>
          <w:tab w:val="left" w:pos="1080"/>
        </w:tabs>
      </w:pPr>
    </w:p>
    <w:sectPr w:rsidR="00D5799D" w:rsidRPr="004E392C" w:rsidSect="00AB482B">
      <w:headerReference w:type="default" r:id="rId12"/>
      <w:pgSz w:w="12240" w:h="15840"/>
      <w:pgMar w:top="450" w:right="720" w:bottom="63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7E9" w:rsidRDefault="005907E9" w:rsidP="00A04172">
      <w:r>
        <w:separator/>
      </w:r>
    </w:p>
  </w:endnote>
  <w:endnote w:type="continuationSeparator" w:id="0">
    <w:p w:rsidR="005907E9" w:rsidRDefault="005907E9" w:rsidP="00A04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altName w:val="Century"/>
    <w:charset w:val="00"/>
    <w:family w:val="roman"/>
    <w:pitch w:val="variable"/>
    <w:sig w:usb0="00000001"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7E9" w:rsidRDefault="005907E9" w:rsidP="00A04172">
      <w:r>
        <w:separator/>
      </w:r>
    </w:p>
  </w:footnote>
  <w:footnote w:type="continuationSeparator" w:id="0">
    <w:p w:rsidR="005907E9" w:rsidRDefault="005907E9" w:rsidP="00A041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8976"/>
      <w:docPartObj>
        <w:docPartGallery w:val="Watermarks"/>
        <w:docPartUnique/>
      </w:docPartObj>
    </w:sdtPr>
    <w:sdtEndPr/>
    <w:sdtContent>
      <w:p w:rsidR="00A04172" w:rsidRDefault="005907E9">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D5C30"/>
    <w:multiLevelType w:val="hybridMultilevel"/>
    <w:tmpl w:val="D92AC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6778C6"/>
    <w:multiLevelType w:val="hybridMultilevel"/>
    <w:tmpl w:val="52806CA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150E6F"/>
    <w:multiLevelType w:val="hybridMultilevel"/>
    <w:tmpl w:val="A02E7A34"/>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B80E03"/>
    <w:multiLevelType w:val="hybridMultilevel"/>
    <w:tmpl w:val="529EF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A3546B"/>
    <w:multiLevelType w:val="hybridMultilevel"/>
    <w:tmpl w:val="BB0A13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F9672A1"/>
    <w:multiLevelType w:val="hybridMultilevel"/>
    <w:tmpl w:val="B57CD0F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F624C8"/>
    <w:multiLevelType w:val="hybridMultilevel"/>
    <w:tmpl w:val="82BCC3EA"/>
    <w:lvl w:ilvl="0" w:tplc="F804432E">
      <w:start w:val="1"/>
      <w:numFmt w:val="lowerLetter"/>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735BAB"/>
    <w:multiLevelType w:val="hybridMultilevel"/>
    <w:tmpl w:val="E65C0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CF119A"/>
    <w:multiLevelType w:val="hybridMultilevel"/>
    <w:tmpl w:val="B7581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FA5BDF"/>
    <w:multiLevelType w:val="hybridMultilevel"/>
    <w:tmpl w:val="775094B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nsid w:val="28C54B2D"/>
    <w:multiLevelType w:val="hybridMultilevel"/>
    <w:tmpl w:val="D2242534"/>
    <w:lvl w:ilvl="0" w:tplc="3DD80E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C73AF5"/>
    <w:multiLevelType w:val="hybridMultilevel"/>
    <w:tmpl w:val="69BCA9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497990"/>
    <w:multiLevelType w:val="hybridMultilevel"/>
    <w:tmpl w:val="C368E4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81B07D1"/>
    <w:multiLevelType w:val="hybridMultilevel"/>
    <w:tmpl w:val="A7F8719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3244DB8"/>
    <w:multiLevelType w:val="hybridMultilevel"/>
    <w:tmpl w:val="4B849810"/>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8EB08B9"/>
    <w:multiLevelType w:val="hybridMultilevel"/>
    <w:tmpl w:val="18BAF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AD2D1C"/>
    <w:multiLevelType w:val="hybridMultilevel"/>
    <w:tmpl w:val="8A648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530CDA"/>
    <w:multiLevelType w:val="hybridMultilevel"/>
    <w:tmpl w:val="857A1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AF71A8"/>
    <w:multiLevelType w:val="hybridMultilevel"/>
    <w:tmpl w:val="8472AE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7A5569"/>
    <w:multiLevelType w:val="hybridMultilevel"/>
    <w:tmpl w:val="B3287E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11"/>
  </w:num>
  <w:num w:numId="5">
    <w:abstractNumId w:val="13"/>
  </w:num>
  <w:num w:numId="6">
    <w:abstractNumId w:val="10"/>
  </w:num>
  <w:num w:numId="7">
    <w:abstractNumId w:val="14"/>
  </w:num>
  <w:num w:numId="8">
    <w:abstractNumId w:val="5"/>
  </w:num>
  <w:num w:numId="9">
    <w:abstractNumId w:val="4"/>
  </w:num>
  <w:num w:numId="10">
    <w:abstractNumId w:val="2"/>
  </w:num>
  <w:num w:numId="11">
    <w:abstractNumId w:val="8"/>
  </w:num>
  <w:num w:numId="12">
    <w:abstractNumId w:val="16"/>
  </w:num>
  <w:num w:numId="13">
    <w:abstractNumId w:val="17"/>
  </w:num>
  <w:num w:numId="14">
    <w:abstractNumId w:val="19"/>
  </w:num>
  <w:num w:numId="15">
    <w:abstractNumId w:val="0"/>
  </w:num>
  <w:num w:numId="16">
    <w:abstractNumId w:val="9"/>
  </w:num>
  <w:num w:numId="17">
    <w:abstractNumId w:val="7"/>
  </w:num>
  <w:num w:numId="18">
    <w:abstractNumId w:val="12"/>
  </w:num>
  <w:num w:numId="19">
    <w:abstractNumId w:val="1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formatting="1" w:enforcement="0"/>
  <w:defaultTabStop w:val="720"/>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172"/>
    <w:rsid w:val="0000076B"/>
    <w:rsid w:val="0000292D"/>
    <w:rsid w:val="0001299E"/>
    <w:rsid w:val="00027D52"/>
    <w:rsid w:val="000A53BB"/>
    <w:rsid w:val="000B407B"/>
    <w:rsid w:val="000F0876"/>
    <w:rsid w:val="00107BFA"/>
    <w:rsid w:val="001812EF"/>
    <w:rsid w:val="001825A1"/>
    <w:rsid w:val="001976ED"/>
    <w:rsid w:val="001C0850"/>
    <w:rsid w:val="001C35E2"/>
    <w:rsid w:val="001C5E86"/>
    <w:rsid w:val="00203350"/>
    <w:rsid w:val="00220925"/>
    <w:rsid w:val="002234CB"/>
    <w:rsid w:val="00247F20"/>
    <w:rsid w:val="00250270"/>
    <w:rsid w:val="00250733"/>
    <w:rsid w:val="002507B2"/>
    <w:rsid w:val="002551B0"/>
    <w:rsid w:val="00261CEE"/>
    <w:rsid w:val="0028005D"/>
    <w:rsid w:val="0028025B"/>
    <w:rsid w:val="002821BF"/>
    <w:rsid w:val="00284015"/>
    <w:rsid w:val="00290E4A"/>
    <w:rsid w:val="002A754A"/>
    <w:rsid w:val="002D4D44"/>
    <w:rsid w:val="002E53BC"/>
    <w:rsid w:val="002F338D"/>
    <w:rsid w:val="002F3F1F"/>
    <w:rsid w:val="003240A3"/>
    <w:rsid w:val="00351006"/>
    <w:rsid w:val="00357E1A"/>
    <w:rsid w:val="003716B6"/>
    <w:rsid w:val="003A0E45"/>
    <w:rsid w:val="003B7D44"/>
    <w:rsid w:val="003C61E1"/>
    <w:rsid w:val="00433DBB"/>
    <w:rsid w:val="00437774"/>
    <w:rsid w:val="0044048A"/>
    <w:rsid w:val="00440BD7"/>
    <w:rsid w:val="004541BC"/>
    <w:rsid w:val="0049195B"/>
    <w:rsid w:val="0049482B"/>
    <w:rsid w:val="004A7BDD"/>
    <w:rsid w:val="004B39A2"/>
    <w:rsid w:val="004C3262"/>
    <w:rsid w:val="004C3F62"/>
    <w:rsid w:val="004D036E"/>
    <w:rsid w:val="004E2E9C"/>
    <w:rsid w:val="004E392C"/>
    <w:rsid w:val="004E3E82"/>
    <w:rsid w:val="004E58B6"/>
    <w:rsid w:val="00501C4B"/>
    <w:rsid w:val="00502CF4"/>
    <w:rsid w:val="0052122F"/>
    <w:rsid w:val="00535673"/>
    <w:rsid w:val="005426F6"/>
    <w:rsid w:val="0055714E"/>
    <w:rsid w:val="005575B2"/>
    <w:rsid w:val="00561CE6"/>
    <w:rsid w:val="005907E9"/>
    <w:rsid w:val="00592393"/>
    <w:rsid w:val="005A0B7A"/>
    <w:rsid w:val="005A1CEC"/>
    <w:rsid w:val="005A65FC"/>
    <w:rsid w:val="005F3ACA"/>
    <w:rsid w:val="00603230"/>
    <w:rsid w:val="00605F46"/>
    <w:rsid w:val="00621799"/>
    <w:rsid w:val="00621974"/>
    <w:rsid w:val="00651531"/>
    <w:rsid w:val="00676922"/>
    <w:rsid w:val="006802A8"/>
    <w:rsid w:val="00681D1E"/>
    <w:rsid w:val="006843FE"/>
    <w:rsid w:val="006C28CF"/>
    <w:rsid w:val="006C3670"/>
    <w:rsid w:val="006D0945"/>
    <w:rsid w:val="006E24E0"/>
    <w:rsid w:val="006E4C87"/>
    <w:rsid w:val="007005CC"/>
    <w:rsid w:val="00701657"/>
    <w:rsid w:val="00702F0C"/>
    <w:rsid w:val="007208A2"/>
    <w:rsid w:val="0072685C"/>
    <w:rsid w:val="007276DC"/>
    <w:rsid w:val="00755FCC"/>
    <w:rsid w:val="0076373B"/>
    <w:rsid w:val="0076500A"/>
    <w:rsid w:val="00775957"/>
    <w:rsid w:val="00795B41"/>
    <w:rsid w:val="00797979"/>
    <w:rsid w:val="007A08AB"/>
    <w:rsid w:val="007A0C63"/>
    <w:rsid w:val="007A3E22"/>
    <w:rsid w:val="007A488E"/>
    <w:rsid w:val="007C256C"/>
    <w:rsid w:val="007E0078"/>
    <w:rsid w:val="007F76DE"/>
    <w:rsid w:val="0082075D"/>
    <w:rsid w:val="00840F4B"/>
    <w:rsid w:val="008418DC"/>
    <w:rsid w:val="00857E67"/>
    <w:rsid w:val="00887582"/>
    <w:rsid w:val="00892903"/>
    <w:rsid w:val="0089605B"/>
    <w:rsid w:val="00897E7C"/>
    <w:rsid w:val="008A44EE"/>
    <w:rsid w:val="008A7433"/>
    <w:rsid w:val="008B70D0"/>
    <w:rsid w:val="008B757D"/>
    <w:rsid w:val="008F03B7"/>
    <w:rsid w:val="008F0C9E"/>
    <w:rsid w:val="00900A5D"/>
    <w:rsid w:val="00905358"/>
    <w:rsid w:val="00911B88"/>
    <w:rsid w:val="009213F3"/>
    <w:rsid w:val="009326AD"/>
    <w:rsid w:val="00936BD9"/>
    <w:rsid w:val="00947784"/>
    <w:rsid w:val="0095240E"/>
    <w:rsid w:val="00965428"/>
    <w:rsid w:val="00975B26"/>
    <w:rsid w:val="009851DB"/>
    <w:rsid w:val="009916F1"/>
    <w:rsid w:val="009C07F3"/>
    <w:rsid w:val="009C1B4B"/>
    <w:rsid w:val="009D7E12"/>
    <w:rsid w:val="00A00115"/>
    <w:rsid w:val="00A04172"/>
    <w:rsid w:val="00A22685"/>
    <w:rsid w:val="00A52328"/>
    <w:rsid w:val="00A62A7E"/>
    <w:rsid w:val="00A64979"/>
    <w:rsid w:val="00A87742"/>
    <w:rsid w:val="00A941CC"/>
    <w:rsid w:val="00AA22F0"/>
    <w:rsid w:val="00AB3172"/>
    <w:rsid w:val="00AB482B"/>
    <w:rsid w:val="00AD0EDE"/>
    <w:rsid w:val="00AD5F87"/>
    <w:rsid w:val="00AE4711"/>
    <w:rsid w:val="00B070F5"/>
    <w:rsid w:val="00B11058"/>
    <w:rsid w:val="00B1780F"/>
    <w:rsid w:val="00B320AD"/>
    <w:rsid w:val="00B33FE6"/>
    <w:rsid w:val="00B34DEE"/>
    <w:rsid w:val="00B369AF"/>
    <w:rsid w:val="00B47AE6"/>
    <w:rsid w:val="00B5165C"/>
    <w:rsid w:val="00B54A22"/>
    <w:rsid w:val="00B721A9"/>
    <w:rsid w:val="00B773A5"/>
    <w:rsid w:val="00B810FD"/>
    <w:rsid w:val="00BA6C47"/>
    <w:rsid w:val="00BB11D2"/>
    <w:rsid w:val="00BB7236"/>
    <w:rsid w:val="00BC2ED4"/>
    <w:rsid w:val="00BC303B"/>
    <w:rsid w:val="00BC7302"/>
    <w:rsid w:val="00BF21B0"/>
    <w:rsid w:val="00BF77D7"/>
    <w:rsid w:val="00C16DF9"/>
    <w:rsid w:val="00C36A2A"/>
    <w:rsid w:val="00C435ED"/>
    <w:rsid w:val="00C53898"/>
    <w:rsid w:val="00C55FD0"/>
    <w:rsid w:val="00C656A8"/>
    <w:rsid w:val="00C723A9"/>
    <w:rsid w:val="00C768EB"/>
    <w:rsid w:val="00CA3FCD"/>
    <w:rsid w:val="00CB66E4"/>
    <w:rsid w:val="00CC19A4"/>
    <w:rsid w:val="00CD0879"/>
    <w:rsid w:val="00CE466E"/>
    <w:rsid w:val="00D104BE"/>
    <w:rsid w:val="00D17982"/>
    <w:rsid w:val="00D312D9"/>
    <w:rsid w:val="00D32C28"/>
    <w:rsid w:val="00D33174"/>
    <w:rsid w:val="00D3414E"/>
    <w:rsid w:val="00D424D0"/>
    <w:rsid w:val="00D5799D"/>
    <w:rsid w:val="00D759FC"/>
    <w:rsid w:val="00D75B67"/>
    <w:rsid w:val="00D9044A"/>
    <w:rsid w:val="00DB74E1"/>
    <w:rsid w:val="00DE7F0F"/>
    <w:rsid w:val="00E12C4C"/>
    <w:rsid w:val="00E158AE"/>
    <w:rsid w:val="00E1696E"/>
    <w:rsid w:val="00E211FA"/>
    <w:rsid w:val="00E22F54"/>
    <w:rsid w:val="00E6509B"/>
    <w:rsid w:val="00E92FD8"/>
    <w:rsid w:val="00E949EB"/>
    <w:rsid w:val="00EA0120"/>
    <w:rsid w:val="00EA56DF"/>
    <w:rsid w:val="00EB4F01"/>
    <w:rsid w:val="00EB77DC"/>
    <w:rsid w:val="00EC5856"/>
    <w:rsid w:val="00ED0928"/>
    <w:rsid w:val="00ED378A"/>
    <w:rsid w:val="00ED517B"/>
    <w:rsid w:val="00EE048C"/>
    <w:rsid w:val="00EF2591"/>
    <w:rsid w:val="00EF3A0E"/>
    <w:rsid w:val="00F43906"/>
    <w:rsid w:val="00F45AE2"/>
    <w:rsid w:val="00F500B7"/>
    <w:rsid w:val="00F66451"/>
    <w:rsid w:val="00F95CE3"/>
    <w:rsid w:val="00FB1962"/>
    <w:rsid w:val="00FB1E9A"/>
    <w:rsid w:val="00FD574A"/>
    <w:rsid w:val="00FF1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3D1D1AA4-A805-4D19-B463-10287A85E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1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A04172"/>
    <w:rPr>
      <w:sz w:val="16"/>
      <w:szCs w:val="16"/>
    </w:rPr>
  </w:style>
  <w:style w:type="paragraph" w:styleId="CommentText">
    <w:name w:val="annotation text"/>
    <w:basedOn w:val="Normal"/>
    <w:link w:val="CommentTextChar"/>
    <w:rsid w:val="00A04172"/>
    <w:rPr>
      <w:sz w:val="20"/>
      <w:szCs w:val="20"/>
    </w:rPr>
  </w:style>
  <w:style w:type="character" w:customStyle="1" w:styleId="CommentTextChar">
    <w:name w:val="Comment Text Char"/>
    <w:basedOn w:val="DefaultParagraphFont"/>
    <w:link w:val="CommentText"/>
    <w:rsid w:val="00A04172"/>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04172"/>
    <w:rPr>
      <w:rFonts w:ascii="Tahoma" w:hAnsi="Tahoma" w:cs="Tahoma"/>
      <w:sz w:val="16"/>
      <w:szCs w:val="16"/>
    </w:rPr>
  </w:style>
  <w:style w:type="character" w:customStyle="1" w:styleId="BalloonTextChar">
    <w:name w:val="Balloon Text Char"/>
    <w:basedOn w:val="DefaultParagraphFont"/>
    <w:link w:val="BalloonText"/>
    <w:uiPriority w:val="99"/>
    <w:semiHidden/>
    <w:rsid w:val="00A04172"/>
    <w:rPr>
      <w:rFonts w:ascii="Tahoma" w:eastAsia="Times New Roman" w:hAnsi="Tahoma" w:cs="Tahoma"/>
      <w:sz w:val="16"/>
      <w:szCs w:val="16"/>
    </w:rPr>
  </w:style>
  <w:style w:type="paragraph" w:styleId="Header">
    <w:name w:val="header"/>
    <w:basedOn w:val="Normal"/>
    <w:link w:val="HeaderChar"/>
    <w:uiPriority w:val="99"/>
    <w:semiHidden/>
    <w:unhideWhenUsed/>
    <w:rsid w:val="00A04172"/>
    <w:pPr>
      <w:tabs>
        <w:tab w:val="center" w:pos="4680"/>
        <w:tab w:val="right" w:pos="9360"/>
      </w:tabs>
    </w:pPr>
  </w:style>
  <w:style w:type="character" w:customStyle="1" w:styleId="HeaderChar">
    <w:name w:val="Header Char"/>
    <w:basedOn w:val="DefaultParagraphFont"/>
    <w:link w:val="Header"/>
    <w:uiPriority w:val="99"/>
    <w:semiHidden/>
    <w:rsid w:val="00A0417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A04172"/>
    <w:pPr>
      <w:tabs>
        <w:tab w:val="center" w:pos="4680"/>
        <w:tab w:val="right" w:pos="9360"/>
      </w:tabs>
    </w:pPr>
  </w:style>
  <w:style w:type="character" w:customStyle="1" w:styleId="FooterChar">
    <w:name w:val="Footer Char"/>
    <w:basedOn w:val="DefaultParagraphFont"/>
    <w:link w:val="Footer"/>
    <w:uiPriority w:val="99"/>
    <w:semiHidden/>
    <w:rsid w:val="00A04172"/>
    <w:rPr>
      <w:rFonts w:ascii="Times New Roman" w:eastAsia="Times New Roman" w:hAnsi="Times New Roman" w:cs="Times New Roman"/>
      <w:sz w:val="24"/>
      <w:szCs w:val="24"/>
    </w:rPr>
  </w:style>
  <w:style w:type="paragraph" w:styleId="ListParagraph">
    <w:name w:val="List Paragraph"/>
    <w:basedOn w:val="Normal"/>
    <w:uiPriority w:val="34"/>
    <w:qFormat/>
    <w:rsid w:val="009326AD"/>
    <w:pPr>
      <w:ind w:left="720"/>
      <w:contextualSpacing/>
    </w:pPr>
  </w:style>
  <w:style w:type="table" w:styleId="TableGrid">
    <w:name w:val="Table Grid"/>
    <w:basedOn w:val="TableNormal"/>
    <w:rsid w:val="00290E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213F3"/>
    <w:rPr>
      <w:b/>
      <w:bCs/>
    </w:rPr>
  </w:style>
  <w:style w:type="character" w:customStyle="1" w:styleId="CommentSubjectChar">
    <w:name w:val="Comment Subject Char"/>
    <w:basedOn w:val="CommentTextChar"/>
    <w:link w:val="CommentSubject"/>
    <w:uiPriority w:val="99"/>
    <w:semiHidden/>
    <w:rsid w:val="009213F3"/>
    <w:rPr>
      <w:rFonts w:ascii="Times New Roman" w:eastAsia="Times New Roman" w:hAnsi="Times New Roman" w:cs="Times New Roman"/>
      <w:b/>
      <w:bCs/>
      <w:sz w:val="20"/>
      <w:szCs w:val="20"/>
    </w:rPr>
  </w:style>
  <w:style w:type="character" w:customStyle="1" w:styleId="st">
    <w:name w:val="st"/>
    <w:basedOn w:val="DefaultParagraphFont"/>
    <w:rsid w:val="00AD5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771518">
      <w:bodyDiv w:val="1"/>
      <w:marLeft w:val="0"/>
      <w:marRight w:val="0"/>
      <w:marTop w:val="0"/>
      <w:marBottom w:val="0"/>
      <w:divBdr>
        <w:top w:val="none" w:sz="0" w:space="0" w:color="auto"/>
        <w:left w:val="none" w:sz="0" w:space="0" w:color="auto"/>
        <w:bottom w:val="none" w:sz="0" w:space="0" w:color="auto"/>
        <w:right w:val="none" w:sz="0" w:space="0" w:color="auto"/>
      </w:divBdr>
    </w:div>
    <w:div w:id="194218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D54BC0E98B7448C1DA33E75D59B31" ma:contentTypeVersion="6" ma:contentTypeDescription="Create a new document." ma:contentTypeScope="" ma:versionID="c1990273e6e3581d2d396cb980a7ef74">
  <xsd:schema xmlns:xsd="http://www.w3.org/2001/XMLSchema" xmlns:xs="http://www.w3.org/2001/XMLSchema" xmlns:p="http://schemas.microsoft.com/office/2006/metadata/properties" xmlns:ns2="70047672-6b61-48cb-bfad-28903ab5a477" xmlns:ns3="3646AFB8-BCFB-4C13-92E2-CCE0591A92AC" targetNamespace="http://schemas.microsoft.com/office/2006/metadata/properties" ma:root="true" ma:fieldsID="b307ed43e5f5a5acb1960d5160799de1" ns2:_="" ns3:_="">
    <xsd:import namespace="70047672-6b61-48cb-bfad-28903ab5a477"/>
    <xsd:import namespace="3646AFB8-BCFB-4C13-92E2-CCE0591A92AC"/>
    <xsd:element name="properties">
      <xsd:complexType>
        <xsd:sequence>
          <xsd:element name="documentManagement">
            <xsd:complexType>
              <xsd:all>
                <xsd:element ref="ns2:_dlc_DocId" minOccurs="0"/>
                <xsd:element ref="ns2:_dlc_DocIdUrl" minOccurs="0"/>
                <xsd:element ref="ns2:_dlc_DocIdPersistId" minOccurs="0"/>
                <xsd:element ref="ns3: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047672-6b61-48cb-bfad-28903ab5a4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646AFB8-BCFB-4C13-92E2-CCE0591A92AC" elementFormDefault="qualified">
    <xsd:import namespace="http://schemas.microsoft.com/office/2006/documentManagement/types"/>
    <xsd:import namespace="http://schemas.microsoft.com/office/infopath/2007/PartnerControls"/>
    <xsd:element name="Notes0" ma:index="11" nillable="true" ma:displayName="Notes" ma:internalName="Notes0"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0 xmlns="3646AFB8-BCFB-4C13-92E2-CCE0591A92AC" xsi:nil="true"/>
    <_dlc_DocId xmlns="70047672-6b61-48cb-bfad-28903ab5a477">TEAMS2-39-6391</_dlc_DocId>
    <_dlc_DocIdUrl xmlns="70047672-6b61-48cb-bfad-28903ab5a477">
      <Url>http://portal2.fwc.state.fl.us/sites/teams2/ISMP/_layouts/DocIdRedir.aspx?ID=TEAMS2-39-6391</Url>
      <Description>TEAMS2-39-6391</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F0516F-9482-4C59-B851-93C5D4E2D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047672-6b61-48cb-bfad-28903ab5a477"/>
    <ds:schemaRef ds:uri="3646AFB8-BCFB-4C13-92E2-CCE0591A9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BE12E6-4EB4-45A1-8A0E-33883AC91DDF}">
  <ds:schemaRefs>
    <ds:schemaRef ds:uri="http://schemas.microsoft.com/sharepoint/events"/>
  </ds:schemaRefs>
</ds:datastoreItem>
</file>

<file path=customXml/itemProps3.xml><?xml version="1.0" encoding="utf-8"?>
<ds:datastoreItem xmlns:ds="http://schemas.openxmlformats.org/officeDocument/2006/customXml" ds:itemID="{A9D899A7-AF56-4786-A7AF-5CF4383E0A0C}">
  <ds:schemaRefs>
    <ds:schemaRef ds:uri="http://schemas.microsoft.com/sharepoint/v3/contenttype/forms"/>
  </ds:schemaRefs>
</ds:datastoreItem>
</file>

<file path=customXml/itemProps4.xml><?xml version="1.0" encoding="utf-8"?>
<ds:datastoreItem xmlns:ds="http://schemas.openxmlformats.org/officeDocument/2006/customXml" ds:itemID="{48C85216-D4FD-4FB8-B30D-91139C120EFC}">
  <ds:schemaRefs>
    <ds:schemaRef ds:uri="http://schemas.microsoft.com/office/2006/metadata/properties"/>
    <ds:schemaRef ds:uri="http://schemas.microsoft.com/office/infopath/2007/PartnerControls"/>
    <ds:schemaRef ds:uri="3646AFB8-BCFB-4C13-92E2-CCE0591A92AC"/>
    <ds:schemaRef ds:uri="70047672-6b61-48cb-bfad-28903ab5a477"/>
  </ds:schemaRefs>
</ds:datastoreItem>
</file>

<file path=customXml/itemProps5.xml><?xml version="1.0" encoding="utf-8"?>
<ds:datastoreItem xmlns:ds="http://schemas.openxmlformats.org/officeDocument/2006/customXml" ds:itemID="{31E1C2A5-06DB-4CC8-83AF-B6AF04F5A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2170</Words>
  <Characters>12375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Florida Fish and Wildlife Conservation Commission</Company>
  <LinksUpToDate>false</LinksUpToDate>
  <CharactersWithSpaces>14516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caroline.gorga</dc:creator>
  <cp:lastModifiedBy>Knight, John</cp:lastModifiedBy>
  <cp:revision>3</cp:revision>
  <cp:lastPrinted>2014-01-28T20:23:00Z</cp:lastPrinted>
  <dcterms:created xsi:type="dcterms:W3CDTF">2015-03-04T21:52:00Z</dcterms:created>
  <dcterms:modified xsi:type="dcterms:W3CDTF">2015-03-04T21:53:00Z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0x010100E9DD54BC0E98B7448C1DA33E75D59B31</vt:lpwstr>
  </property>
  <property fmtid="{D5CDD505-2E9C-101B-9397-08002B2CF9AE}" pid="3" name="_dlc_DocIdItemGuid">
    <vt:lpwstr>99c86eda-c9d2-4786-8705-785bff0b11f8</vt:lpwstr>
  </property>
</Properties>
</file>