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1FE6" w:rsidRPr="002C460B" w:rsidRDefault="003F1FE6" w:rsidP="003F1FE6">
      <w:pPr>
        <w:jc w:val="center"/>
        <w:rPr>
          <w:b/>
          <w:sz w:val="22"/>
          <w:szCs w:val="22"/>
        </w:rPr>
      </w:pPr>
      <w:r w:rsidRPr="0006291F">
        <w:rPr>
          <w:sz w:val="22"/>
          <w:szCs w:val="22"/>
        </w:rPr>
        <w:softHyphen/>
      </w:r>
      <w:r w:rsidRPr="00692603">
        <w:rPr>
          <w:b/>
          <w:sz w:val="22"/>
          <w:szCs w:val="22"/>
        </w:rPr>
        <w:t xml:space="preserve"> </w:t>
      </w:r>
      <w:r w:rsidRPr="002C460B">
        <w:rPr>
          <w:b/>
          <w:sz w:val="22"/>
          <w:szCs w:val="22"/>
        </w:rPr>
        <w:t xml:space="preserve">Gulf Environmental Benefit Fund </w:t>
      </w:r>
      <w:r w:rsidR="002C460B">
        <w:rPr>
          <w:b/>
          <w:sz w:val="22"/>
          <w:szCs w:val="22"/>
        </w:rPr>
        <w:t>(GEBF)</w:t>
      </w:r>
      <w:r w:rsidR="002E6C69">
        <w:rPr>
          <w:b/>
          <w:sz w:val="22"/>
          <w:szCs w:val="22"/>
        </w:rPr>
        <w:t xml:space="preserve"> Florida 2016</w:t>
      </w:r>
      <w:r w:rsidR="002C460B">
        <w:rPr>
          <w:b/>
          <w:sz w:val="22"/>
          <w:szCs w:val="22"/>
        </w:rPr>
        <w:t xml:space="preserve"> </w:t>
      </w:r>
      <w:r w:rsidRPr="002C460B">
        <w:rPr>
          <w:b/>
          <w:sz w:val="22"/>
          <w:szCs w:val="22"/>
        </w:rPr>
        <w:t>Project Pre-proposal</w:t>
      </w:r>
      <w:r w:rsidR="002E6C69">
        <w:rPr>
          <w:b/>
          <w:sz w:val="22"/>
          <w:szCs w:val="22"/>
        </w:rPr>
        <w:t xml:space="preserve"> </w:t>
      </w:r>
    </w:p>
    <w:p w:rsidR="003F1FE6" w:rsidRPr="002C460B" w:rsidRDefault="003F1FE6" w:rsidP="002C460B">
      <w:pPr>
        <w:autoSpaceDE w:val="0"/>
        <w:autoSpaceDN w:val="0"/>
        <w:adjustRightInd w:val="0"/>
        <w:rPr>
          <w:b/>
          <w:bCs/>
          <w:sz w:val="22"/>
          <w:szCs w:val="22"/>
        </w:rPr>
      </w:pPr>
    </w:p>
    <w:p w:rsidR="003F1FE6" w:rsidRPr="002C460B" w:rsidRDefault="003F1FE6" w:rsidP="003F1FE6">
      <w:pPr>
        <w:autoSpaceDE w:val="0"/>
        <w:autoSpaceDN w:val="0"/>
        <w:adjustRightInd w:val="0"/>
        <w:rPr>
          <w:b/>
          <w:sz w:val="22"/>
          <w:szCs w:val="22"/>
        </w:rPr>
      </w:pPr>
    </w:p>
    <w:p w:rsidR="003F1FE6" w:rsidRPr="002C460B" w:rsidRDefault="003F1FE6" w:rsidP="003F1FE6">
      <w:pPr>
        <w:autoSpaceDE w:val="0"/>
        <w:autoSpaceDN w:val="0"/>
        <w:adjustRightInd w:val="0"/>
        <w:rPr>
          <w:sz w:val="22"/>
          <w:szCs w:val="22"/>
        </w:rPr>
      </w:pPr>
      <w:r w:rsidRPr="002C460B">
        <w:rPr>
          <w:b/>
          <w:sz w:val="22"/>
          <w:szCs w:val="22"/>
        </w:rPr>
        <w:t>Project</w:t>
      </w:r>
      <w:r w:rsidR="002C460B">
        <w:rPr>
          <w:b/>
          <w:sz w:val="22"/>
          <w:szCs w:val="22"/>
        </w:rPr>
        <w:t xml:space="preserve"> Title</w:t>
      </w:r>
      <w:r w:rsidRPr="002C460B">
        <w:rPr>
          <w:b/>
          <w:sz w:val="22"/>
          <w:szCs w:val="22"/>
        </w:rPr>
        <w:t>:</w:t>
      </w:r>
      <w:r w:rsidRPr="002C460B">
        <w:rPr>
          <w:sz w:val="22"/>
          <w:szCs w:val="22"/>
        </w:rPr>
        <w:t xml:space="preserve"> </w:t>
      </w:r>
      <w:r w:rsidR="0040418A">
        <w:rPr>
          <w:sz w:val="22"/>
          <w:szCs w:val="22"/>
        </w:rPr>
        <w:t xml:space="preserve">West Bay Preservation </w:t>
      </w:r>
      <w:r w:rsidR="00301A8A">
        <w:rPr>
          <w:sz w:val="22"/>
          <w:szCs w:val="22"/>
        </w:rPr>
        <w:t>(</w:t>
      </w:r>
      <w:r w:rsidR="0040418A">
        <w:rPr>
          <w:sz w:val="22"/>
          <w:szCs w:val="22"/>
        </w:rPr>
        <w:t>Phase I</w:t>
      </w:r>
      <w:r w:rsidR="00301A8A">
        <w:rPr>
          <w:sz w:val="22"/>
          <w:szCs w:val="22"/>
        </w:rPr>
        <w:t>)</w:t>
      </w:r>
    </w:p>
    <w:p w:rsidR="003F1FE6" w:rsidRPr="002C460B" w:rsidRDefault="003F1FE6" w:rsidP="003F1FE6">
      <w:pPr>
        <w:autoSpaceDE w:val="0"/>
        <w:autoSpaceDN w:val="0"/>
        <w:adjustRightInd w:val="0"/>
        <w:ind w:left="1440" w:firstLine="720"/>
        <w:rPr>
          <w:sz w:val="22"/>
          <w:szCs w:val="22"/>
        </w:rPr>
      </w:pPr>
    </w:p>
    <w:p w:rsidR="002C460B" w:rsidRPr="0040418A" w:rsidRDefault="002C460B" w:rsidP="002C460B">
      <w:pPr>
        <w:autoSpaceDE w:val="0"/>
        <w:autoSpaceDN w:val="0"/>
        <w:adjustRightInd w:val="0"/>
        <w:rPr>
          <w:sz w:val="22"/>
          <w:szCs w:val="22"/>
        </w:rPr>
      </w:pPr>
      <w:r w:rsidRPr="002C460B">
        <w:rPr>
          <w:b/>
          <w:sz w:val="22"/>
          <w:szCs w:val="22"/>
        </w:rPr>
        <w:t>Project Location</w:t>
      </w:r>
      <w:r w:rsidR="0040418A">
        <w:rPr>
          <w:b/>
          <w:sz w:val="22"/>
          <w:szCs w:val="22"/>
        </w:rPr>
        <w:t xml:space="preserve">: </w:t>
      </w:r>
      <w:r w:rsidR="0040418A">
        <w:rPr>
          <w:sz w:val="22"/>
          <w:szCs w:val="22"/>
        </w:rPr>
        <w:t>Bay County Florida, West Bay Area, within St. Andrew Bay Watershed</w:t>
      </w:r>
      <w:r w:rsidR="004E7858">
        <w:rPr>
          <w:sz w:val="22"/>
          <w:szCs w:val="22"/>
        </w:rPr>
        <w:t xml:space="preserve">. Proposed </w:t>
      </w:r>
      <w:r w:rsidR="00F936EA">
        <w:rPr>
          <w:sz w:val="22"/>
          <w:szCs w:val="22"/>
        </w:rPr>
        <w:t xml:space="preserve">protection and </w:t>
      </w:r>
      <w:r w:rsidR="004E7858">
        <w:rPr>
          <w:sz w:val="22"/>
          <w:szCs w:val="22"/>
        </w:rPr>
        <w:t xml:space="preserve">restoration activities on the site will be included in the updated SWIM plan. </w:t>
      </w:r>
    </w:p>
    <w:p w:rsidR="002C460B" w:rsidRPr="002C460B" w:rsidRDefault="002C460B" w:rsidP="002C460B">
      <w:pPr>
        <w:autoSpaceDE w:val="0"/>
        <w:autoSpaceDN w:val="0"/>
        <w:adjustRightInd w:val="0"/>
        <w:rPr>
          <w:sz w:val="22"/>
          <w:szCs w:val="22"/>
        </w:rPr>
      </w:pPr>
    </w:p>
    <w:p w:rsidR="003F1FE6" w:rsidRPr="0040418A" w:rsidRDefault="002C460B" w:rsidP="003F1FE6">
      <w:pPr>
        <w:autoSpaceDE w:val="0"/>
        <w:autoSpaceDN w:val="0"/>
        <w:adjustRightInd w:val="0"/>
        <w:rPr>
          <w:sz w:val="22"/>
          <w:szCs w:val="22"/>
        </w:rPr>
      </w:pPr>
      <w:r>
        <w:rPr>
          <w:b/>
          <w:sz w:val="22"/>
          <w:szCs w:val="22"/>
        </w:rPr>
        <w:t>Estimated Project Cost</w:t>
      </w:r>
      <w:r w:rsidR="003F1FE6" w:rsidRPr="002C460B">
        <w:rPr>
          <w:b/>
          <w:sz w:val="22"/>
          <w:szCs w:val="22"/>
        </w:rPr>
        <w:t>:</w:t>
      </w:r>
      <w:r w:rsidR="0040418A">
        <w:rPr>
          <w:b/>
          <w:sz w:val="22"/>
          <w:szCs w:val="22"/>
        </w:rPr>
        <w:t xml:space="preserve"> </w:t>
      </w:r>
      <w:r w:rsidR="0040418A" w:rsidRPr="0040418A">
        <w:rPr>
          <w:sz w:val="22"/>
          <w:szCs w:val="22"/>
        </w:rPr>
        <w:t>$2.5 million</w:t>
      </w:r>
    </w:p>
    <w:p w:rsidR="002C460B" w:rsidRDefault="002C460B" w:rsidP="003F1FE6">
      <w:pPr>
        <w:autoSpaceDE w:val="0"/>
        <w:autoSpaceDN w:val="0"/>
        <w:adjustRightInd w:val="0"/>
        <w:rPr>
          <w:b/>
          <w:sz w:val="22"/>
          <w:szCs w:val="22"/>
        </w:rPr>
      </w:pPr>
    </w:p>
    <w:p w:rsidR="002C460B" w:rsidRPr="002C460B" w:rsidRDefault="002C460B" w:rsidP="003F1FE6">
      <w:pPr>
        <w:autoSpaceDE w:val="0"/>
        <w:autoSpaceDN w:val="0"/>
        <w:adjustRightInd w:val="0"/>
        <w:rPr>
          <w:sz w:val="22"/>
          <w:szCs w:val="22"/>
        </w:rPr>
      </w:pPr>
      <w:r>
        <w:rPr>
          <w:b/>
          <w:sz w:val="22"/>
          <w:szCs w:val="22"/>
        </w:rPr>
        <w:t xml:space="preserve">Additional Funding Sources </w:t>
      </w:r>
      <w:r w:rsidRPr="002C460B">
        <w:rPr>
          <w:b/>
          <w:sz w:val="22"/>
          <w:szCs w:val="22"/>
        </w:rPr>
        <w:t>(anticipated source and amount</w:t>
      </w:r>
      <w:r>
        <w:rPr>
          <w:b/>
          <w:sz w:val="22"/>
          <w:szCs w:val="22"/>
        </w:rPr>
        <w:t>, if applicable</w:t>
      </w:r>
      <w:r w:rsidRPr="002C460B">
        <w:rPr>
          <w:b/>
          <w:sz w:val="22"/>
          <w:szCs w:val="22"/>
        </w:rPr>
        <w:t>):</w:t>
      </w:r>
      <w:r w:rsidR="0040418A">
        <w:rPr>
          <w:b/>
          <w:sz w:val="22"/>
          <w:szCs w:val="22"/>
        </w:rPr>
        <w:t xml:space="preserve"> Bay County- </w:t>
      </w:r>
      <w:r w:rsidR="004E7858">
        <w:rPr>
          <w:sz w:val="22"/>
          <w:szCs w:val="22"/>
        </w:rPr>
        <w:t xml:space="preserve">long term </w:t>
      </w:r>
      <w:r w:rsidR="0040418A">
        <w:rPr>
          <w:sz w:val="22"/>
          <w:szCs w:val="22"/>
        </w:rPr>
        <w:t>management and</w:t>
      </w:r>
      <w:r w:rsidR="004E7858">
        <w:rPr>
          <w:sz w:val="22"/>
          <w:szCs w:val="22"/>
        </w:rPr>
        <w:t xml:space="preserve"> eventual </w:t>
      </w:r>
      <w:r w:rsidR="00D26068">
        <w:rPr>
          <w:sz w:val="22"/>
          <w:szCs w:val="22"/>
        </w:rPr>
        <w:t xml:space="preserve">installation of </w:t>
      </w:r>
      <w:r w:rsidR="0040418A">
        <w:rPr>
          <w:sz w:val="22"/>
          <w:szCs w:val="22"/>
        </w:rPr>
        <w:t>minimal public access features</w:t>
      </w:r>
      <w:r w:rsidR="00D26068">
        <w:rPr>
          <w:sz w:val="22"/>
          <w:szCs w:val="22"/>
        </w:rPr>
        <w:t xml:space="preserve"> such as an elevated boardwalk along wetlands, interpretive nature trails, and a canoe/kayak launch.</w:t>
      </w:r>
    </w:p>
    <w:p w:rsidR="003F1FE6" w:rsidRPr="002C460B" w:rsidRDefault="003F1FE6" w:rsidP="003F1FE6">
      <w:pPr>
        <w:autoSpaceDE w:val="0"/>
        <w:autoSpaceDN w:val="0"/>
        <w:adjustRightInd w:val="0"/>
        <w:ind w:left="1440" w:firstLine="720"/>
        <w:rPr>
          <w:sz w:val="22"/>
          <w:szCs w:val="22"/>
        </w:rPr>
      </w:pPr>
    </w:p>
    <w:p w:rsidR="002C460B" w:rsidRPr="002C460B" w:rsidRDefault="002C460B" w:rsidP="002C460B">
      <w:pPr>
        <w:autoSpaceDE w:val="0"/>
        <w:autoSpaceDN w:val="0"/>
        <w:adjustRightInd w:val="0"/>
        <w:rPr>
          <w:sz w:val="22"/>
          <w:szCs w:val="22"/>
        </w:rPr>
      </w:pPr>
      <w:r w:rsidRPr="002C460B">
        <w:rPr>
          <w:b/>
          <w:sz w:val="22"/>
          <w:szCs w:val="22"/>
        </w:rPr>
        <w:t xml:space="preserve">Proposed Project Period: </w:t>
      </w:r>
      <w:r w:rsidR="00557734">
        <w:rPr>
          <w:sz w:val="22"/>
          <w:szCs w:val="22"/>
        </w:rPr>
        <w:t>April</w:t>
      </w:r>
      <w:r w:rsidR="0040418A" w:rsidRPr="0040418A">
        <w:rPr>
          <w:sz w:val="22"/>
          <w:szCs w:val="22"/>
        </w:rPr>
        <w:t xml:space="preserve"> 2016 – </w:t>
      </w:r>
      <w:r w:rsidR="0040418A">
        <w:rPr>
          <w:sz w:val="22"/>
          <w:szCs w:val="22"/>
        </w:rPr>
        <w:t>June</w:t>
      </w:r>
      <w:r w:rsidR="0040418A" w:rsidRPr="0040418A">
        <w:rPr>
          <w:sz w:val="22"/>
          <w:szCs w:val="22"/>
        </w:rPr>
        <w:t xml:space="preserve"> </w:t>
      </w:r>
      <w:r w:rsidR="0040418A">
        <w:rPr>
          <w:sz w:val="22"/>
          <w:szCs w:val="22"/>
        </w:rPr>
        <w:t>2018</w:t>
      </w:r>
    </w:p>
    <w:p w:rsidR="002C460B" w:rsidRPr="002C460B" w:rsidRDefault="002C460B" w:rsidP="002C460B">
      <w:pPr>
        <w:autoSpaceDE w:val="0"/>
        <w:autoSpaceDN w:val="0"/>
        <w:adjustRightInd w:val="0"/>
        <w:rPr>
          <w:sz w:val="22"/>
          <w:szCs w:val="22"/>
        </w:rPr>
      </w:pPr>
    </w:p>
    <w:p w:rsidR="003F1FE6" w:rsidRDefault="003F1FE6" w:rsidP="003F1FE6">
      <w:pPr>
        <w:autoSpaceDE w:val="0"/>
        <w:autoSpaceDN w:val="0"/>
        <w:adjustRightInd w:val="0"/>
        <w:rPr>
          <w:b/>
          <w:sz w:val="22"/>
          <w:szCs w:val="22"/>
        </w:rPr>
      </w:pPr>
      <w:r w:rsidRPr="002C460B">
        <w:rPr>
          <w:b/>
          <w:sz w:val="22"/>
          <w:szCs w:val="22"/>
        </w:rPr>
        <w:t xml:space="preserve">Project Lead </w:t>
      </w:r>
      <w:r w:rsidR="002C460B">
        <w:rPr>
          <w:b/>
          <w:sz w:val="22"/>
          <w:szCs w:val="22"/>
        </w:rPr>
        <w:t>Agency/</w:t>
      </w:r>
      <w:r w:rsidRPr="002C460B">
        <w:rPr>
          <w:b/>
          <w:sz w:val="22"/>
          <w:szCs w:val="22"/>
        </w:rPr>
        <w:t>Organization:</w:t>
      </w:r>
    </w:p>
    <w:p w:rsidR="002E6C69" w:rsidRDefault="002E6C69" w:rsidP="003F1FE6">
      <w:pPr>
        <w:autoSpaceDE w:val="0"/>
        <w:autoSpaceDN w:val="0"/>
        <w:adjustRightInd w:val="0"/>
        <w:rPr>
          <w:b/>
          <w:sz w:val="22"/>
          <w:szCs w:val="22"/>
        </w:rPr>
      </w:pPr>
    </w:p>
    <w:tbl>
      <w:tblPr>
        <w:tblStyle w:val="TableGrid"/>
        <w:tblW w:w="0" w:type="auto"/>
        <w:tblLook w:val="04A0" w:firstRow="1" w:lastRow="0" w:firstColumn="1" w:lastColumn="0" w:noHBand="0" w:noVBand="1"/>
      </w:tblPr>
      <w:tblGrid>
        <w:gridCol w:w="2337"/>
        <w:gridCol w:w="2337"/>
        <w:gridCol w:w="3082"/>
        <w:gridCol w:w="2536"/>
      </w:tblGrid>
      <w:tr w:rsidR="002E6C69" w:rsidTr="00385353">
        <w:tc>
          <w:tcPr>
            <w:tcW w:w="2337" w:type="dxa"/>
          </w:tcPr>
          <w:p w:rsidR="002E6C69" w:rsidRDefault="002E6C69" w:rsidP="00385353">
            <w:pPr>
              <w:jc w:val="center"/>
            </w:pPr>
            <w:r>
              <w:t>ORGANIZATION</w:t>
            </w:r>
          </w:p>
        </w:tc>
        <w:tc>
          <w:tcPr>
            <w:tcW w:w="2337" w:type="dxa"/>
          </w:tcPr>
          <w:p w:rsidR="002E6C69" w:rsidRDefault="002E6C69" w:rsidP="00385353">
            <w:pPr>
              <w:jc w:val="center"/>
            </w:pPr>
            <w:r>
              <w:t>CONTACT</w:t>
            </w:r>
          </w:p>
        </w:tc>
        <w:tc>
          <w:tcPr>
            <w:tcW w:w="2338" w:type="dxa"/>
          </w:tcPr>
          <w:p w:rsidR="002E6C69" w:rsidRDefault="002E6C69" w:rsidP="00385353">
            <w:pPr>
              <w:jc w:val="center"/>
            </w:pPr>
            <w:r>
              <w:t>EMAIL and/or PHONE</w:t>
            </w:r>
          </w:p>
        </w:tc>
        <w:tc>
          <w:tcPr>
            <w:tcW w:w="2338" w:type="dxa"/>
          </w:tcPr>
          <w:p w:rsidR="002E6C69" w:rsidRDefault="002E6C69" w:rsidP="00385353">
            <w:pPr>
              <w:jc w:val="center"/>
            </w:pPr>
            <w:r>
              <w:t>ROLE</w:t>
            </w:r>
          </w:p>
        </w:tc>
      </w:tr>
      <w:tr w:rsidR="002E6C69" w:rsidTr="00385353">
        <w:trPr>
          <w:trHeight w:val="962"/>
        </w:trPr>
        <w:tc>
          <w:tcPr>
            <w:tcW w:w="2337" w:type="dxa"/>
          </w:tcPr>
          <w:p w:rsidR="002E6C69" w:rsidRDefault="0040418A" w:rsidP="00385353">
            <w:r>
              <w:t>The Trust for Public Land (TPL)</w:t>
            </w:r>
          </w:p>
        </w:tc>
        <w:tc>
          <w:tcPr>
            <w:tcW w:w="2337" w:type="dxa"/>
          </w:tcPr>
          <w:p w:rsidR="002E6C69" w:rsidRDefault="0040418A" w:rsidP="00385353">
            <w:r>
              <w:t>Kate Brown, Senior Project Manager</w:t>
            </w:r>
          </w:p>
        </w:tc>
        <w:tc>
          <w:tcPr>
            <w:tcW w:w="2338" w:type="dxa"/>
          </w:tcPr>
          <w:p w:rsidR="002E6C69" w:rsidRDefault="00316C7A" w:rsidP="00385353">
            <w:hyperlink r:id="rId12" w:history="1">
              <w:r w:rsidR="0040418A" w:rsidRPr="0066295F">
                <w:rPr>
                  <w:rStyle w:val="Hyperlink"/>
                </w:rPr>
                <w:t>Kate.Brown@tpl.org</w:t>
              </w:r>
            </w:hyperlink>
          </w:p>
          <w:p w:rsidR="0040418A" w:rsidRDefault="0040418A" w:rsidP="00385353">
            <w:r>
              <w:t>850/661-2788</w:t>
            </w:r>
          </w:p>
        </w:tc>
        <w:tc>
          <w:tcPr>
            <w:tcW w:w="2338" w:type="dxa"/>
          </w:tcPr>
          <w:p w:rsidR="002E6C69" w:rsidRDefault="0040418A" w:rsidP="0040418A">
            <w:r>
              <w:t>Will acquire from landowner; oversee restoration w/</w:t>
            </w:r>
            <w:r w:rsidR="00CE1C5C">
              <w:t xml:space="preserve"> </w:t>
            </w:r>
            <w:r>
              <w:t>FWC-DEP-Bay County; donate property to County</w:t>
            </w:r>
          </w:p>
        </w:tc>
      </w:tr>
      <w:tr w:rsidR="002E6C69" w:rsidTr="00385353">
        <w:trPr>
          <w:trHeight w:val="818"/>
        </w:trPr>
        <w:tc>
          <w:tcPr>
            <w:tcW w:w="2337" w:type="dxa"/>
          </w:tcPr>
          <w:p w:rsidR="002E6C69" w:rsidRDefault="00525228" w:rsidP="00385353">
            <w:r>
              <w:t>Bay County</w:t>
            </w:r>
          </w:p>
        </w:tc>
        <w:tc>
          <w:tcPr>
            <w:tcW w:w="2337" w:type="dxa"/>
          </w:tcPr>
          <w:p w:rsidR="002E6C69" w:rsidRDefault="00525228" w:rsidP="00385353">
            <w:r>
              <w:t>Jim Muller, Bay County RESTORE Act Coordinator</w:t>
            </w:r>
          </w:p>
        </w:tc>
        <w:tc>
          <w:tcPr>
            <w:tcW w:w="2338" w:type="dxa"/>
          </w:tcPr>
          <w:p w:rsidR="002E6C69" w:rsidRDefault="00316C7A" w:rsidP="00385353">
            <w:hyperlink r:id="rId13" w:history="1">
              <w:r w:rsidR="00525228">
                <w:rPr>
                  <w:rStyle w:val="Hyperlink"/>
                </w:rPr>
                <w:t>www.baycountyfl.gov/restore</w:t>
              </w:r>
            </w:hyperlink>
          </w:p>
          <w:p w:rsidR="00525228" w:rsidRDefault="00525228" w:rsidP="00525228">
            <w:r>
              <w:t>850/248-8253</w:t>
            </w:r>
          </w:p>
          <w:p w:rsidR="00525228" w:rsidRDefault="00525228" w:rsidP="00385353"/>
        </w:tc>
        <w:tc>
          <w:tcPr>
            <w:tcW w:w="2338" w:type="dxa"/>
          </w:tcPr>
          <w:p w:rsidR="002E6C69" w:rsidRDefault="00525228" w:rsidP="00385353">
            <w:r>
              <w:t>Will work with TPL, the landowner, Bay County and DEP on coordinating restoration/management activities</w:t>
            </w:r>
          </w:p>
        </w:tc>
      </w:tr>
      <w:tr w:rsidR="002E6C69" w:rsidTr="00385353">
        <w:trPr>
          <w:trHeight w:val="872"/>
        </w:trPr>
        <w:tc>
          <w:tcPr>
            <w:tcW w:w="2337" w:type="dxa"/>
          </w:tcPr>
          <w:p w:rsidR="002E6C69" w:rsidRDefault="002E6C69" w:rsidP="00385353"/>
        </w:tc>
        <w:tc>
          <w:tcPr>
            <w:tcW w:w="2337" w:type="dxa"/>
          </w:tcPr>
          <w:p w:rsidR="002E6C69" w:rsidRDefault="002E6C69" w:rsidP="00385353"/>
        </w:tc>
        <w:tc>
          <w:tcPr>
            <w:tcW w:w="2338" w:type="dxa"/>
          </w:tcPr>
          <w:p w:rsidR="002E6C69" w:rsidRDefault="002E6C69" w:rsidP="00385353"/>
        </w:tc>
        <w:tc>
          <w:tcPr>
            <w:tcW w:w="2338" w:type="dxa"/>
          </w:tcPr>
          <w:p w:rsidR="002E6C69" w:rsidRDefault="002E6C69" w:rsidP="00385353"/>
        </w:tc>
      </w:tr>
      <w:tr w:rsidR="002E6C69" w:rsidTr="00385353">
        <w:trPr>
          <w:trHeight w:val="908"/>
        </w:trPr>
        <w:tc>
          <w:tcPr>
            <w:tcW w:w="2337" w:type="dxa"/>
          </w:tcPr>
          <w:p w:rsidR="002E6C69" w:rsidRDefault="002E6C69" w:rsidP="00385353"/>
        </w:tc>
        <w:tc>
          <w:tcPr>
            <w:tcW w:w="2337" w:type="dxa"/>
          </w:tcPr>
          <w:p w:rsidR="002E6C69" w:rsidRDefault="002E6C69" w:rsidP="00385353"/>
        </w:tc>
        <w:tc>
          <w:tcPr>
            <w:tcW w:w="2338" w:type="dxa"/>
          </w:tcPr>
          <w:p w:rsidR="002E6C69" w:rsidRDefault="002E6C69" w:rsidP="00385353"/>
        </w:tc>
        <w:tc>
          <w:tcPr>
            <w:tcW w:w="2338" w:type="dxa"/>
          </w:tcPr>
          <w:p w:rsidR="002E6C69" w:rsidRDefault="002E6C69" w:rsidP="00385353"/>
        </w:tc>
      </w:tr>
    </w:tbl>
    <w:p w:rsidR="003F1FE6" w:rsidRPr="002C460B" w:rsidRDefault="003F1FE6" w:rsidP="003F1FE6">
      <w:pPr>
        <w:autoSpaceDE w:val="0"/>
        <w:autoSpaceDN w:val="0"/>
        <w:adjustRightInd w:val="0"/>
        <w:rPr>
          <w:sz w:val="22"/>
          <w:szCs w:val="22"/>
        </w:rPr>
      </w:pPr>
    </w:p>
    <w:p w:rsidR="003F1FE6" w:rsidRPr="0040418A" w:rsidRDefault="003F1FE6" w:rsidP="003F1FE6">
      <w:pPr>
        <w:autoSpaceDE w:val="0"/>
        <w:autoSpaceDN w:val="0"/>
        <w:adjustRightInd w:val="0"/>
        <w:rPr>
          <w:sz w:val="22"/>
          <w:szCs w:val="22"/>
        </w:rPr>
      </w:pPr>
      <w:r w:rsidRPr="002C460B">
        <w:rPr>
          <w:b/>
          <w:sz w:val="22"/>
          <w:szCs w:val="22"/>
        </w:rPr>
        <w:t>Partner Organizations (if applicable):</w:t>
      </w:r>
      <w:r w:rsidR="0040418A">
        <w:rPr>
          <w:b/>
          <w:sz w:val="22"/>
          <w:szCs w:val="22"/>
        </w:rPr>
        <w:t xml:space="preserve"> </w:t>
      </w:r>
      <w:r w:rsidR="0040418A" w:rsidRPr="0040418A">
        <w:rPr>
          <w:sz w:val="22"/>
          <w:szCs w:val="22"/>
        </w:rPr>
        <w:t>Bay County</w:t>
      </w:r>
      <w:r w:rsidR="0040418A">
        <w:rPr>
          <w:sz w:val="22"/>
          <w:szCs w:val="22"/>
        </w:rPr>
        <w:t xml:space="preserve">; Florida Fish and Wildlife Conservation Commission; </w:t>
      </w:r>
      <w:r w:rsidR="00F0156A">
        <w:rPr>
          <w:sz w:val="22"/>
          <w:szCs w:val="22"/>
        </w:rPr>
        <w:t xml:space="preserve">Florida Forest Service; </w:t>
      </w:r>
      <w:r w:rsidR="00181609">
        <w:rPr>
          <w:sz w:val="22"/>
          <w:szCs w:val="22"/>
        </w:rPr>
        <w:t>Florida Department of Environmental Protection</w:t>
      </w:r>
      <w:r w:rsidR="0040418A">
        <w:rPr>
          <w:sz w:val="22"/>
          <w:szCs w:val="22"/>
        </w:rPr>
        <w:t xml:space="preserve"> </w:t>
      </w:r>
    </w:p>
    <w:p w:rsidR="003F1FE6" w:rsidRPr="002C460B" w:rsidRDefault="003F1FE6" w:rsidP="003F1FE6">
      <w:pPr>
        <w:autoSpaceDE w:val="0"/>
        <w:autoSpaceDN w:val="0"/>
        <w:adjustRightInd w:val="0"/>
        <w:rPr>
          <w:sz w:val="22"/>
          <w:szCs w:val="22"/>
        </w:rPr>
      </w:pPr>
    </w:p>
    <w:p w:rsidR="003F1FE6" w:rsidRPr="002C460B" w:rsidRDefault="003F1FE6" w:rsidP="003F1FE6">
      <w:pPr>
        <w:rPr>
          <w:rFonts w:ascii="Calibri" w:eastAsia="Calibri" w:hAnsi="Calibri"/>
          <w:sz w:val="22"/>
          <w:szCs w:val="22"/>
        </w:rPr>
      </w:pPr>
    </w:p>
    <w:p w:rsidR="00982E30" w:rsidRDefault="00982E30" w:rsidP="003F1FE6">
      <w:pPr>
        <w:jc w:val="center"/>
        <w:rPr>
          <w:b/>
          <w:sz w:val="22"/>
          <w:szCs w:val="22"/>
        </w:rPr>
      </w:pPr>
    </w:p>
    <w:p w:rsidR="00982E30" w:rsidRDefault="00982E30" w:rsidP="003F1FE6">
      <w:pPr>
        <w:jc w:val="center"/>
        <w:rPr>
          <w:b/>
          <w:sz w:val="22"/>
          <w:szCs w:val="22"/>
        </w:rPr>
      </w:pPr>
    </w:p>
    <w:p w:rsidR="00982E30" w:rsidRDefault="00982E30" w:rsidP="003F1FE6">
      <w:pPr>
        <w:jc w:val="center"/>
        <w:rPr>
          <w:b/>
          <w:sz w:val="22"/>
          <w:szCs w:val="22"/>
        </w:rPr>
      </w:pPr>
    </w:p>
    <w:p w:rsidR="00982E30" w:rsidRDefault="00982E30" w:rsidP="003F1FE6">
      <w:pPr>
        <w:jc w:val="center"/>
        <w:rPr>
          <w:b/>
          <w:sz w:val="22"/>
          <w:szCs w:val="22"/>
        </w:rPr>
      </w:pPr>
    </w:p>
    <w:p w:rsidR="00982E30" w:rsidRDefault="00982E30" w:rsidP="003F1FE6">
      <w:pPr>
        <w:jc w:val="center"/>
        <w:rPr>
          <w:b/>
          <w:sz w:val="22"/>
          <w:szCs w:val="22"/>
        </w:rPr>
      </w:pPr>
    </w:p>
    <w:p w:rsidR="003F1FE6" w:rsidRPr="002C460B" w:rsidRDefault="003F1FE6" w:rsidP="003F1FE6">
      <w:pPr>
        <w:jc w:val="center"/>
        <w:rPr>
          <w:rFonts w:ascii="Calibri" w:eastAsia="Calibri" w:hAnsi="Calibri"/>
          <w:sz w:val="22"/>
          <w:szCs w:val="22"/>
        </w:rPr>
      </w:pPr>
      <w:r w:rsidRPr="002C460B">
        <w:rPr>
          <w:b/>
          <w:sz w:val="22"/>
          <w:szCs w:val="22"/>
        </w:rPr>
        <w:lastRenderedPageBreak/>
        <w:t>Pre-proposal Project Narrative</w:t>
      </w:r>
    </w:p>
    <w:p w:rsidR="003F1FE6" w:rsidRPr="002C460B" w:rsidRDefault="003F1FE6" w:rsidP="003F1FE6">
      <w:pPr>
        <w:rPr>
          <w:rFonts w:ascii="Georgia" w:hAnsi="Georgia"/>
          <w:sz w:val="22"/>
          <w:szCs w:val="22"/>
        </w:rPr>
      </w:pPr>
    </w:p>
    <w:p w:rsidR="003F1FE6" w:rsidRPr="002C460B" w:rsidRDefault="003F1FE6" w:rsidP="00150A54">
      <w:pPr>
        <w:pStyle w:val="NoSpacing"/>
        <w:numPr>
          <w:ilvl w:val="0"/>
          <w:numId w:val="12"/>
        </w:numPr>
      </w:pPr>
      <w:r w:rsidRPr="002C460B">
        <w:rPr>
          <w:rFonts w:ascii="Times New Roman" w:hAnsi="Times New Roman"/>
          <w:b/>
        </w:rPr>
        <w:t xml:space="preserve">Project Description:  </w:t>
      </w:r>
      <w:r w:rsidRPr="002C460B">
        <w:rPr>
          <w:rFonts w:ascii="Times New Roman" w:hAnsi="Times New Roman"/>
          <w:i/>
          <w:sz w:val="20"/>
          <w:szCs w:val="20"/>
        </w:rPr>
        <w:t xml:space="preserve">Please provide a brief narrative that outlines the </w:t>
      </w:r>
      <w:r w:rsidR="002C460B" w:rsidRPr="002C460B">
        <w:rPr>
          <w:rFonts w:ascii="Times New Roman" w:hAnsi="Times New Roman"/>
          <w:i/>
          <w:sz w:val="20"/>
          <w:szCs w:val="20"/>
        </w:rPr>
        <w:t xml:space="preserve">conservation </w:t>
      </w:r>
      <w:r w:rsidRPr="002C460B">
        <w:rPr>
          <w:rFonts w:ascii="Times New Roman" w:hAnsi="Times New Roman"/>
          <w:i/>
          <w:sz w:val="20"/>
          <w:szCs w:val="20"/>
        </w:rPr>
        <w:t xml:space="preserve">outcome(s) of the project and the </w:t>
      </w:r>
      <w:r w:rsidR="003D74F7">
        <w:rPr>
          <w:rFonts w:ascii="Times New Roman" w:hAnsi="Times New Roman"/>
          <w:i/>
          <w:sz w:val="20"/>
          <w:szCs w:val="20"/>
        </w:rPr>
        <w:t>proposed scope of work</w:t>
      </w:r>
      <w:r w:rsidRPr="002C460B">
        <w:rPr>
          <w:rFonts w:ascii="Times New Roman" w:hAnsi="Times New Roman"/>
          <w:i/>
          <w:sz w:val="20"/>
          <w:szCs w:val="20"/>
        </w:rPr>
        <w:t xml:space="preserve"> for achieving project outcome(s).</w:t>
      </w:r>
      <w:r w:rsidR="002C460B">
        <w:rPr>
          <w:rFonts w:ascii="Times New Roman" w:hAnsi="Times New Roman"/>
          <w:i/>
          <w:sz w:val="20"/>
          <w:szCs w:val="20"/>
        </w:rPr>
        <w:t xml:space="preserve">  </w:t>
      </w:r>
      <w:r w:rsidR="003B345D">
        <w:rPr>
          <w:rFonts w:ascii="Times New Roman" w:hAnsi="Times New Roman"/>
          <w:i/>
          <w:sz w:val="20"/>
          <w:szCs w:val="20"/>
        </w:rPr>
        <w:t>B</w:t>
      </w:r>
      <w:r w:rsidR="002C460B">
        <w:rPr>
          <w:rFonts w:ascii="Times New Roman" w:hAnsi="Times New Roman"/>
          <w:i/>
          <w:sz w:val="20"/>
          <w:szCs w:val="20"/>
        </w:rPr>
        <w:t xml:space="preserve">riefly </w:t>
      </w:r>
      <w:r w:rsidR="002C460B" w:rsidRPr="002C460B">
        <w:rPr>
          <w:rFonts w:ascii="Times New Roman" w:hAnsi="Times New Roman"/>
          <w:i/>
          <w:sz w:val="20"/>
          <w:szCs w:val="20"/>
        </w:rPr>
        <w:t xml:space="preserve">describe how the expected outcome(s) will remedy harm to natural resources </w:t>
      </w:r>
      <w:r w:rsidR="00C937E6">
        <w:rPr>
          <w:rFonts w:ascii="Times New Roman" w:hAnsi="Times New Roman"/>
          <w:i/>
          <w:sz w:val="20"/>
          <w:szCs w:val="20"/>
        </w:rPr>
        <w:t xml:space="preserve">of a type </w:t>
      </w:r>
      <w:r w:rsidR="002C460B" w:rsidRPr="002C460B">
        <w:rPr>
          <w:rFonts w:ascii="Times New Roman" w:hAnsi="Times New Roman"/>
          <w:i/>
          <w:sz w:val="20"/>
          <w:szCs w:val="20"/>
        </w:rPr>
        <w:t>affected by the</w:t>
      </w:r>
      <w:r w:rsidR="002C460B" w:rsidRPr="002C460B">
        <w:rPr>
          <w:i/>
          <w:sz w:val="20"/>
          <w:szCs w:val="20"/>
        </w:rPr>
        <w:t xml:space="preserve"> </w:t>
      </w:r>
      <w:r w:rsidR="002C460B" w:rsidRPr="002C460B">
        <w:rPr>
          <w:rFonts w:ascii="Times New Roman" w:hAnsi="Times New Roman"/>
          <w:i/>
          <w:sz w:val="20"/>
          <w:szCs w:val="20"/>
        </w:rPr>
        <w:t>Deepwater Horizon oil spill</w:t>
      </w:r>
      <w:r w:rsidR="00C937E6">
        <w:rPr>
          <w:rFonts w:ascii="Times New Roman" w:hAnsi="Times New Roman"/>
          <w:i/>
          <w:sz w:val="20"/>
          <w:szCs w:val="20"/>
        </w:rPr>
        <w:t xml:space="preserve">, consistent with the </w:t>
      </w:r>
      <w:r w:rsidR="00F52ADD">
        <w:rPr>
          <w:rFonts w:ascii="Times New Roman" w:hAnsi="Times New Roman"/>
          <w:i/>
          <w:sz w:val="20"/>
          <w:szCs w:val="20"/>
        </w:rPr>
        <w:t>conservation priorities</w:t>
      </w:r>
      <w:r w:rsidR="00C937E6">
        <w:rPr>
          <w:rFonts w:ascii="Times New Roman" w:hAnsi="Times New Roman"/>
          <w:i/>
          <w:sz w:val="20"/>
          <w:szCs w:val="20"/>
        </w:rPr>
        <w:t xml:space="preserve"> for the GEBF</w:t>
      </w:r>
      <w:r w:rsidR="00F52ADD">
        <w:rPr>
          <w:rFonts w:ascii="Times New Roman" w:hAnsi="Times New Roman"/>
          <w:i/>
          <w:sz w:val="20"/>
          <w:szCs w:val="20"/>
        </w:rPr>
        <w:t xml:space="preserve"> (e.g., barrier islands, beach/dune habitat, coastal marsh, bays and estuaries, coastal and marine living resources)</w:t>
      </w:r>
      <w:r w:rsidR="002C460B">
        <w:rPr>
          <w:rFonts w:ascii="Times New Roman" w:hAnsi="Times New Roman"/>
          <w:i/>
          <w:sz w:val="20"/>
          <w:szCs w:val="20"/>
        </w:rPr>
        <w:t>.</w:t>
      </w:r>
    </w:p>
    <w:p w:rsidR="000931D4" w:rsidRDefault="000931D4" w:rsidP="000931D4">
      <w:pPr>
        <w:ind w:left="720"/>
      </w:pPr>
    </w:p>
    <w:p w:rsidR="00551885" w:rsidRDefault="00551885" w:rsidP="000931D4">
      <w:pPr>
        <w:ind w:left="720"/>
      </w:pPr>
      <w:r>
        <w:t>This proposal is for acquisition of a portion of</w:t>
      </w:r>
      <w:r w:rsidR="00586D4C">
        <w:t xml:space="preserve"> the West Bay Preservation Area. There is the</w:t>
      </w:r>
      <w:r>
        <w:t xml:space="preserve"> potential for future acquisition phases and </w:t>
      </w:r>
      <w:r w:rsidR="00586D4C">
        <w:t>restoration activities that would be submitted as separate project proposals.</w:t>
      </w:r>
    </w:p>
    <w:p w:rsidR="00551885" w:rsidRDefault="00551885" w:rsidP="000931D4">
      <w:pPr>
        <w:ind w:left="720"/>
      </w:pPr>
    </w:p>
    <w:p w:rsidR="008F3BED" w:rsidRDefault="00CE1C5C" w:rsidP="000931D4">
      <w:pPr>
        <w:ind w:left="720"/>
      </w:pPr>
      <w:r>
        <w:t>The West Bay Preservation Area</w:t>
      </w:r>
      <w:r w:rsidR="00F0156A">
        <w:t>, added to the Florida Forever acquisition priority list in 2012 under the “</w:t>
      </w:r>
      <w:r>
        <w:t>Climate Change Lands” category,</w:t>
      </w:r>
      <w:r w:rsidR="00F0156A">
        <w:t xml:space="preserve"> includes numerous wetlands and areas in commercial timber that are important for the health of West Bay and the St. Andrew Bay system.  The land could also support low-impact public use, including hiking, biking, nature observation and paddle-craft launches.  </w:t>
      </w:r>
    </w:p>
    <w:p w:rsidR="008F3BED" w:rsidRDefault="008F3BED" w:rsidP="000931D4">
      <w:pPr>
        <w:ind w:left="720"/>
      </w:pPr>
    </w:p>
    <w:p w:rsidR="008F3BED" w:rsidRDefault="00F0156A" w:rsidP="000931D4">
      <w:pPr>
        <w:ind w:left="720"/>
      </w:pPr>
      <w:r>
        <w:t>Approximately 9</w:t>
      </w:r>
      <w:r w:rsidR="00556B8A">
        <w:t>,</w:t>
      </w:r>
      <w:r>
        <w:t>600 acres are already under a conservation easement, which will substantially reduce the</w:t>
      </w:r>
      <w:r w:rsidR="00CE1C5C">
        <w:t xml:space="preserve"> eventual</w:t>
      </w:r>
      <w:r>
        <w:t xml:space="preserve"> land acquisition cost</w:t>
      </w:r>
      <w:r w:rsidR="00CE1C5C">
        <w:t xml:space="preserve"> for these acres</w:t>
      </w:r>
      <w:r>
        <w:t xml:space="preserve">.  </w:t>
      </w:r>
      <w:r w:rsidR="00FC663B">
        <w:t xml:space="preserve">The conservation easement does not provide for public access.  </w:t>
      </w:r>
      <w:r>
        <w:t>Another 4</w:t>
      </w:r>
      <w:r w:rsidR="00556B8A">
        <w:t>,</w:t>
      </w:r>
      <w:r>
        <w:t>500 acres are identified under the Florida Forever project as “Essential Parcels.”  Restoration of the commercial timber areas, including bedd</w:t>
      </w:r>
      <w:r w:rsidR="00181609">
        <w:t>ed</w:t>
      </w:r>
      <w:r>
        <w:t xml:space="preserve"> and ditch</w:t>
      </w:r>
      <w:r w:rsidR="00181609">
        <w:t>ed areas</w:t>
      </w:r>
      <w:r>
        <w:t xml:space="preserve">, will enhance the health of the bay system.  Some restoration is already underway on the conservation easement areas. </w:t>
      </w:r>
    </w:p>
    <w:p w:rsidR="008F3BED" w:rsidRDefault="008F3BED" w:rsidP="000931D4">
      <w:pPr>
        <w:ind w:left="720"/>
      </w:pPr>
    </w:p>
    <w:p w:rsidR="000331DA" w:rsidRDefault="00F0156A" w:rsidP="000931D4">
      <w:pPr>
        <w:ind w:left="720"/>
      </w:pPr>
      <w:r>
        <w:t xml:space="preserve">Because the estimated cost to acquire both fee title to the </w:t>
      </w:r>
      <w:r w:rsidR="00CE1C5C">
        <w:t>4</w:t>
      </w:r>
      <w:r w:rsidR="00556B8A">
        <w:t>,</w:t>
      </w:r>
      <w:r>
        <w:t>500 acres and the underlying fee to the 9</w:t>
      </w:r>
      <w:r w:rsidR="00556B8A">
        <w:t>,</w:t>
      </w:r>
      <w:r>
        <w:t xml:space="preserve">600 acres subject to the easement is expected to be substantial, this proposed acquisition of $2.5 million will only be for a portion of the total property. </w:t>
      </w:r>
      <w:r w:rsidRPr="006F604C">
        <w:t xml:space="preserve">TPL is presently working with the landowner, </w:t>
      </w:r>
      <w:r w:rsidR="00C16A37" w:rsidRPr="006F604C">
        <w:t>T</w:t>
      </w:r>
      <w:r w:rsidRPr="006F604C">
        <w:t xml:space="preserve">he </w:t>
      </w:r>
      <w:r w:rsidR="00EE5111" w:rsidRPr="006F604C">
        <w:t>St. Jo</w:t>
      </w:r>
      <w:r w:rsidR="00C16A37" w:rsidRPr="006F604C">
        <w:t>e</w:t>
      </w:r>
      <w:r w:rsidR="00EE5111" w:rsidRPr="006F604C">
        <w:t xml:space="preserve"> Company</w:t>
      </w:r>
      <w:r w:rsidRPr="006F604C">
        <w:t>,</w:t>
      </w:r>
      <w:r>
        <w:t xml:space="preserve"> to identify approximately $2.5 million of property, </w:t>
      </w:r>
      <w:r w:rsidR="00C16A37">
        <w:t xml:space="preserve">and </w:t>
      </w:r>
      <w:r>
        <w:t xml:space="preserve">will have that configuration prior to the March 18, 2016 pre-approval submission date. </w:t>
      </w:r>
    </w:p>
    <w:p w:rsidR="000331DA" w:rsidRDefault="000331DA" w:rsidP="000931D4">
      <w:pPr>
        <w:ind w:left="720"/>
      </w:pPr>
    </w:p>
    <w:p w:rsidR="00F0156A" w:rsidRDefault="000331DA" w:rsidP="000931D4">
      <w:pPr>
        <w:ind w:left="720"/>
      </w:pPr>
      <w:r>
        <w:t>If this application is approved and funded, and the property acquired as proposed, TPL anticipates it will use this model to apply for a Phase II application in 2017.</w:t>
      </w:r>
      <w:r w:rsidR="00F0156A">
        <w:t xml:space="preserve"> </w:t>
      </w:r>
    </w:p>
    <w:p w:rsidR="003F1FE6" w:rsidRPr="002C460B" w:rsidRDefault="003F1FE6" w:rsidP="003F1FE6">
      <w:pPr>
        <w:pStyle w:val="NoSpacing"/>
      </w:pPr>
    </w:p>
    <w:p w:rsidR="003F1FE6" w:rsidRPr="002C460B" w:rsidRDefault="003F1FE6" w:rsidP="003F1FE6">
      <w:pPr>
        <w:pStyle w:val="NoSpacing"/>
      </w:pPr>
    </w:p>
    <w:p w:rsidR="003F1FE6" w:rsidRPr="00150A54" w:rsidRDefault="003F1FE6" w:rsidP="00150A54">
      <w:pPr>
        <w:pStyle w:val="NoSpacing"/>
        <w:numPr>
          <w:ilvl w:val="0"/>
          <w:numId w:val="12"/>
        </w:numPr>
        <w:rPr>
          <w:i/>
        </w:rPr>
      </w:pPr>
      <w:r w:rsidRPr="002C460B">
        <w:rPr>
          <w:rFonts w:ascii="Times New Roman" w:hAnsi="Times New Roman"/>
          <w:b/>
        </w:rPr>
        <w:t xml:space="preserve">Strategic Significance:  </w:t>
      </w:r>
      <w:r w:rsidRPr="002C460B">
        <w:rPr>
          <w:rFonts w:ascii="Times New Roman" w:hAnsi="Times New Roman"/>
          <w:i/>
          <w:sz w:val="20"/>
          <w:szCs w:val="20"/>
        </w:rPr>
        <w:t xml:space="preserve">Briefly describe the strategic significance </w:t>
      </w:r>
      <w:r w:rsidR="00C937E6">
        <w:rPr>
          <w:rFonts w:ascii="Times New Roman" w:hAnsi="Times New Roman"/>
          <w:i/>
          <w:sz w:val="20"/>
          <w:szCs w:val="20"/>
        </w:rPr>
        <w:t xml:space="preserve">and priority </w:t>
      </w:r>
      <w:r w:rsidRPr="002C460B">
        <w:rPr>
          <w:rFonts w:ascii="Times New Roman" w:hAnsi="Times New Roman"/>
          <w:i/>
          <w:sz w:val="20"/>
          <w:szCs w:val="20"/>
        </w:rPr>
        <w:t>of the project, including how the project relates to established or emerging plans</w:t>
      </w:r>
      <w:r w:rsidRPr="002C460B">
        <w:rPr>
          <w:rFonts w:ascii="Times New Roman" w:hAnsi="Times New Roman"/>
          <w:i/>
        </w:rPr>
        <w:t>.</w:t>
      </w:r>
      <w:r w:rsidR="002E6C69" w:rsidRPr="002E6C69">
        <w:rPr>
          <w:rFonts w:ascii="Times New Roman" w:hAnsi="Times New Roman"/>
          <w:i/>
          <w:sz w:val="20"/>
          <w:szCs w:val="20"/>
        </w:rPr>
        <w:t xml:space="preserve"> </w:t>
      </w:r>
      <w:r w:rsidR="002E6C69" w:rsidRPr="00BC301E">
        <w:rPr>
          <w:rFonts w:ascii="Times New Roman" w:hAnsi="Times New Roman"/>
          <w:i/>
          <w:sz w:val="20"/>
          <w:szCs w:val="20"/>
        </w:rPr>
        <w:t>In Florida, specifically identify connections between the project and the plans being considered as part of the state’s GEBF Restoration Strategy (</w:t>
      </w:r>
      <w:r w:rsidR="002E6C69">
        <w:rPr>
          <w:rFonts w:ascii="Times New Roman" w:hAnsi="Times New Roman"/>
          <w:i/>
          <w:sz w:val="20"/>
          <w:szCs w:val="20"/>
        </w:rPr>
        <w:t>visit “View a list of plans” at</w:t>
      </w:r>
      <w:r w:rsidR="002E6C69" w:rsidRPr="00BC301E">
        <w:rPr>
          <w:rFonts w:ascii="Times New Roman" w:hAnsi="Times New Roman"/>
          <w:i/>
          <w:sz w:val="20"/>
          <w:szCs w:val="20"/>
        </w:rPr>
        <w:t xml:space="preserve"> </w:t>
      </w:r>
      <w:hyperlink r:id="rId14" w:history="1">
        <w:r w:rsidR="002E6C69" w:rsidRPr="009444DC">
          <w:rPr>
            <w:rStyle w:val="Hyperlink"/>
            <w:rFonts w:ascii="Times New Roman" w:hAnsi="Times New Roman"/>
            <w:i/>
            <w:sz w:val="20"/>
            <w:szCs w:val="20"/>
          </w:rPr>
          <w:t>http://dep.state.fl.us/deepwaterhorizon/nfwf_projects.htm</w:t>
        </w:r>
      </w:hyperlink>
      <w:r w:rsidR="002E6C69">
        <w:rPr>
          <w:rFonts w:ascii="Times New Roman" w:hAnsi="Times New Roman"/>
          <w:i/>
          <w:sz w:val="20"/>
          <w:szCs w:val="20"/>
        </w:rPr>
        <w:t>).</w:t>
      </w:r>
    </w:p>
    <w:p w:rsidR="008F3BED" w:rsidRDefault="008F3BED" w:rsidP="008F3BED">
      <w:pPr>
        <w:pStyle w:val="Default"/>
        <w:ind w:left="720"/>
        <w:rPr>
          <w:rFonts w:eastAsia="Times New Roman"/>
        </w:rPr>
      </w:pPr>
    </w:p>
    <w:p w:rsidR="008F3BED" w:rsidRDefault="008F3BED" w:rsidP="008F3BED">
      <w:pPr>
        <w:pStyle w:val="Default"/>
        <w:ind w:left="720"/>
        <w:rPr>
          <w:rFonts w:eastAsia="Times New Roman"/>
        </w:rPr>
      </w:pPr>
      <w:r w:rsidRPr="008F3BED">
        <w:rPr>
          <w:rFonts w:eastAsia="Times New Roman"/>
        </w:rPr>
        <w:t>A</w:t>
      </w:r>
      <w:r>
        <w:t xml:space="preserve">cquisition of the project area </w:t>
      </w:r>
      <w:r w:rsidRPr="008F3BED">
        <w:rPr>
          <w:rFonts w:eastAsia="Times New Roman"/>
        </w:rPr>
        <w:t>would contribute to the protection of the natural shoreline, water quality, and aquatic resources of West Bay as well as Crooked Creek and Burnt Mill Creek. The entire West Bay Preservation Area encompasses about 6 miles of frontage on West Bay and 1.7 miles on North Bay. It includes 6.1 miles of creek bank of Crooked and Burnt Mill Creeks. Both creeks are major sources of fresh water draining into West Bay</w:t>
      </w:r>
      <w:r w:rsidR="00C16A37">
        <w:rPr>
          <w:rFonts w:eastAsia="Times New Roman"/>
        </w:rPr>
        <w:t>, which is part of the St. Andrew Bay system</w:t>
      </w:r>
      <w:r w:rsidRPr="008F3BED">
        <w:rPr>
          <w:rFonts w:eastAsia="Times New Roman"/>
        </w:rPr>
        <w:t xml:space="preserve">. Protection of </w:t>
      </w:r>
      <w:r w:rsidR="00C16A37">
        <w:rPr>
          <w:rFonts w:eastAsia="Times New Roman"/>
        </w:rPr>
        <w:t xml:space="preserve">all </w:t>
      </w:r>
      <w:r w:rsidRPr="008F3BED">
        <w:rPr>
          <w:rFonts w:eastAsia="Times New Roman"/>
        </w:rPr>
        <w:t xml:space="preserve">the project lands, when added to the Panama City Airport Conservation </w:t>
      </w:r>
      <w:r w:rsidRPr="008F3BED">
        <w:rPr>
          <w:rFonts w:eastAsia="Times New Roman"/>
        </w:rPr>
        <w:lastRenderedPageBreak/>
        <w:t xml:space="preserve">Easement and Breakfast Point Mitigation Bank lands, would preserve in natural condition a total of roughly 14.4 miles of the 30-mile West Bay shorefront. </w:t>
      </w:r>
    </w:p>
    <w:p w:rsidR="00C16A37" w:rsidRDefault="00C16A37" w:rsidP="008F3BED">
      <w:pPr>
        <w:pStyle w:val="Default"/>
        <w:ind w:left="720"/>
        <w:rPr>
          <w:rFonts w:eastAsia="Times New Roman"/>
        </w:rPr>
      </w:pPr>
    </w:p>
    <w:p w:rsidR="008F3BED" w:rsidRPr="008F3BED" w:rsidRDefault="008F3BED" w:rsidP="008F3BED">
      <w:pPr>
        <w:pStyle w:val="Default"/>
        <w:ind w:left="720"/>
        <w:rPr>
          <w:rFonts w:eastAsia="Times New Roman"/>
        </w:rPr>
      </w:pPr>
      <w:r w:rsidRPr="008F3BED">
        <w:rPr>
          <w:rFonts w:eastAsia="Times New Roman"/>
        </w:rPr>
        <w:t xml:space="preserve">About 40 percent of the project is in natural condition and the rest is in pine plantation. Most of the land in natural condition is concentrated near the coast and along the creek shores. The remainder is in inland freshwater wetlands and embedded pine plantation. Of the natural communities, salt marsh makes up the largest acreage. Extensive tidal flats are found in the upper portion of the salt marshes, and an approximately 100 foot wide band of seagrasses was observed in 2011 between Burnt Mill and Crooked Creeks. Archaeologically, there are 17 sites on the Florida Master Site File located within the </w:t>
      </w:r>
      <w:r w:rsidR="00340CD4">
        <w:rPr>
          <w:rFonts w:eastAsia="Times New Roman"/>
        </w:rPr>
        <w:t xml:space="preserve">entire </w:t>
      </w:r>
      <w:r w:rsidRPr="008F3BED">
        <w:rPr>
          <w:rFonts w:eastAsia="Times New Roman"/>
        </w:rPr>
        <w:t xml:space="preserve">project boundary. </w:t>
      </w:r>
    </w:p>
    <w:p w:rsidR="006D0BE7" w:rsidRDefault="008F3BED" w:rsidP="008F3BED">
      <w:pPr>
        <w:spacing w:before="240"/>
        <w:ind w:left="720"/>
        <w:rPr>
          <w:color w:val="000000"/>
        </w:rPr>
      </w:pPr>
      <w:r w:rsidRPr="008F3BED">
        <w:rPr>
          <w:color w:val="000000"/>
        </w:rPr>
        <w:t xml:space="preserve">Approximately 96 percent of the </w:t>
      </w:r>
      <w:r w:rsidR="00340CD4">
        <w:rPr>
          <w:color w:val="000000"/>
        </w:rPr>
        <w:t>Florida Forever project area</w:t>
      </w:r>
      <w:r w:rsidRPr="008F3BED">
        <w:rPr>
          <w:color w:val="000000"/>
        </w:rPr>
        <w:t xml:space="preserve"> is habitat for between three and seven focal species (imperiled or rare wildlife). Approximately 60 percent of the West Bay Preservation Area lies within a designated FWC Species Habitat Conservation Area for the America swallow-tailed kite Coopers hawk, and Gulf salt marsh snake.</w:t>
      </w:r>
    </w:p>
    <w:p w:rsidR="00F0476A" w:rsidRDefault="00F0476A" w:rsidP="00F0476A">
      <w:pPr>
        <w:pStyle w:val="Default"/>
        <w:ind w:left="720"/>
        <w:rPr>
          <w:rFonts w:eastAsia="Times New Roman"/>
          <w:highlight w:val="yellow"/>
        </w:rPr>
      </w:pPr>
    </w:p>
    <w:p w:rsidR="00F0476A" w:rsidRDefault="00F0476A" w:rsidP="00F0476A">
      <w:pPr>
        <w:pStyle w:val="Default"/>
        <w:ind w:left="720"/>
        <w:rPr>
          <w:rFonts w:eastAsia="Times New Roman"/>
        </w:rPr>
      </w:pPr>
      <w:r>
        <w:rPr>
          <w:rFonts w:eastAsia="Times New Roman"/>
        </w:rPr>
        <w:t>The Surface Water Improvement and Management (SWIM) Plan for the St. Andrew Bay watershed will be updated in the near future.  The Northwest Florida Water Management District is coordinating the plan update, which is funded by the Gulf Environmental Benefit Fund.  Given its proximity to the bay, its placement on the Florida Forever land acquisition list, and its potential to protect and enhance the water quality of the bay system, the West Bay Preservation Area land acquisition initiative is anticipated to be a major feature in the updated SWIM plan.  Based on a recent brief analysis, the FWC Aquatic Habitat Conservation and Restoration Section stated that “</w:t>
      </w:r>
      <w:r w:rsidRPr="00633090">
        <w:rPr>
          <w:rFonts w:eastAsia="Times New Roman"/>
        </w:rPr>
        <w:t>Fee simple purchase of identified lands and management as natural habitats would provide for buffers against SLR</w:t>
      </w:r>
      <w:r>
        <w:rPr>
          <w:rFonts w:eastAsia="Times New Roman"/>
        </w:rPr>
        <w:t xml:space="preserve"> [Sea Level Rise]</w:t>
      </w:r>
      <w:r w:rsidRPr="00633090">
        <w:rPr>
          <w:rFonts w:eastAsia="Times New Roman"/>
        </w:rPr>
        <w:t>, allow migration of habitats in the face of predicted SLR, secure hydrologic connections from northern West Bay to upland habitats, and assist in retaining the estuarine nature of this system, among other ecologically important functions.</w:t>
      </w:r>
      <w:r>
        <w:rPr>
          <w:rFonts w:eastAsia="Times New Roman"/>
        </w:rPr>
        <w:t>”</w:t>
      </w:r>
    </w:p>
    <w:p w:rsidR="00F0156A" w:rsidRPr="008F3BED" w:rsidRDefault="00F0156A" w:rsidP="008F3BED">
      <w:pPr>
        <w:pStyle w:val="ListParagraph"/>
        <w:spacing w:before="240"/>
        <w:rPr>
          <w:rFonts w:ascii="Times New Roman" w:eastAsia="Times New Roman" w:hAnsi="Times New Roman"/>
          <w:sz w:val="24"/>
          <w:szCs w:val="24"/>
        </w:rPr>
      </w:pPr>
    </w:p>
    <w:p w:rsidR="005F643E" w:rsidRPr="00EE5111" w:rsidRDefault="005F643E" w:rsidP="00EB7DCD">
      <w:pPr>
        <w:pStyle w:val="ListParagraph"/>
        <w:numPr>
          <w:ilvl w:val="0"/>
          <w:numId w:val="12"/>
        </w:numPr>
        <w:spacing w:before="240"/>
        <w:rPr>
          <w:rFonts w:ascii="Times New Roman" w:hAnsi="Times New Roman"/>
          <w:b/>
        </w:rPr>
      </w:pPr>
      <w:r>
        <w:rPr>
          <w:rFonts w:ascii="Times New Roman" w:hAnsi="Times New Roman"/>
          <w:b/>
        </w:rPr>
        <w:t xml:space="preserve">Project Development Work Completed to Date:  </w:t>
      </w:r>
      <w:r>
        <w:rPr>
          <w:rFonts w:ascii="Times New Roman" w:hAnsi="Times New Roman"/>
          <w:i/>
          <w:sz w:val="20"/>
          <w:szCs w:val="20"/>
        </w:rPr>
        <w:t>To the extent that preliminary planning or budgeting work for this project has been performed, please briefly describe that work and attach supporting documentation</w:t>
      </w:r>
      <w:r w:rsidR="008F06E5">
        <w:rPr>
          <w:rFonts w:ascii="Times New Roman" w:hAnsi="Times New Roman"/>
          <w:i/>
          <w:sz w:val="20"/>
          <w:szCs w:val="20"/>
        </w:rPr>
        <w:t xml:space="preserve"> if available</w:t>
      </w:r>
      <w:r>
        <w:rPr>
          <w:rFonts w:ascii="Times New Roman" w:hAnsi="Times New Roman"/>
          <w:i/>
          <w:sz w:val="20"/>
          <w:szCs w:val="20"/>
        </w:rPr>
        <w:t>.  If further planning and development work is required</w:t>
      </w:r>
      <w:r w:rsidR="008F06E5">
        <w:rPr>
          <w:rFonts w:ascii="Times New Roman" w:hAnsi="Times New Roman"/>
          <w:i/>
          <w:sz w:val="20"/>
          <w:szCs w:val="20"/>
        </w:rPr>
        <w:t xml:space="preserve"> for certain components of the project</w:t>
      </w:r>
      <w:r w:rsidR="00705434">
        <w:rPr>
          <w:rFonts w:ascii="Times New Roman" w:hAnsi="Times New Roman"/>
          <w:i/>
          <w:sz w:val="20"/>
          <w:szCs w:val="20"/>
        </w:rPr>
        <w:t>,</w:t>
      </w:r>
      <w:r w:rsidR="006D0BE7">
        <w:rPr>
          <w:rFonts w:ascii="Times New Roman" w:hAnsi="Times New Roman"/>
          <w:i/>
          <w:sz w:val="20"/>
          <w:szCs w:val="20"/>
        </w:rPr>
        <w:t xml:space="preserve"> please describe </w:t>
      </w:r>
      <w:r w:rsidR="00371863">
        <w:rPr>
          <w:rFonts w:ascii="Times New Roman" w:hAnsi="Times New Roman"/>
          <w:i/>
          <w:sz w:val="20"/>
          <w:szCs w:val="20"/>
        </w:rPr>
        <w:t>the</w:t>
      </w:r>
      <w:r>
        <w:rPr>
          <w:rFonts w:ascii="Times New Roman" w:hAnsi="Times New Roman"/>
          <w:i/>
          <w:sz w:val="20"/>
          <w:szCs w:val="20"/>
        </w:rPr>
        <w:t xml:space="preserve"> work needs to be performed and when that work is expected to be complete.</w:t>
      </w:r>
      <w:r w:rsidR="00C136C3">
        <w:rPr>
          <w:rFonts w:ascii="Times New Roman" w:hAnsi="Times New Roman"/>
          <w:i/>
          <w:sz w:val="20"/>
          <w:szCs w:val="20"/>
        </w:rPr>
        <w:t xml:space="preserve"> If an Ap</w:t>
      </w:r>
      <w:r w:rsidR="002E6C69">
        <w:rPr>
          <w:rFonts w:ascii="Times New Roman" w:hAnsi="Times New Roman"/>
          <w:i/>
          <w:sz w:val="20"/>
          <w:szCs w:val="20"/>
        </w:rPr>
        <w:t xml:space="preserve">plicant is invited to submit a full </w:t>
      </w:r>
      <w:proofErr w:type="gramStart"/>
      <w:r w:rsidR="002E6C69">
        <w:rPr>
          <w:rFonts w:ascii="Times New Roman" w:hAnsi="Times New Roman"/>
          <w:i/>
          <w:sz w:val="20"/>
          <w:szCs w:val="20"/>
        </w:rPr>
        <w:t>proposal, that</w:t>
      </w:r>
      <w:proofErr w:type="gramEnd"/>
      <w:r w:rsidR="002E6C69">
        <w:rPr>
          <w:rFonts w:ascii="Times New Roman" w:hAnsi="Times New Roman"/>
          <w:i/>
          <w:sz w:val="20"/>
          <w:szCs w:val="20"/>
        </w:rPr>
        <w:t xml:space="preserve"> full p</w:t>
      </w:r>
      <w:r w:rsidR="00C136C3">
        <w:rPr>
          <w:rFonts w:ascii="Times New Roman" w:hAnsi="Times New Roman"/>
          <w:i/>
          <w:sz w:val="20"/>
          <w:szCs w:val="20"/>
        </w:rPr>
        <w:t>roposal must reflect</w:t>
      </w:r>
      <w:r w:rsidR="00C136C3" w:rsidRPr="00C136C3">
        <w:rPr>
          <w:rFonts w:ascii="Times New Roman" w:hAnsi="Times New Roman"/>
          <w:i/>
          <w:sz w:val="20"/>
          <w:szCs w:val="20"/>
        </w:rPr>
        <w:t xml:space="preserve"> reasonable management plan, scope and cost certainties regarding the work to be performed</w:t>
      </w:r>
      <w:r w:rsidR="00C136C3">
        <w:rPr>
          <w:rFonts w:ascii="Times New Roman" w:hAnsi="Times New Roman"/>
          <w:i/>
          <w:sz w:val="20"/>
          <w:szCs w:val="20"/>
        </w:rPr>
        <w:t xml:space="preserve">.  </w:t>
      </w:r>
      <w:r w:rsidR="00EB7DCD" w:rsidRPr="00EB7DCD">
        <w:rPr>
          <w:rFonts w:ascii="Times New Roman" w:hAnsi="Times New Roman"/>
          <w:i/>
          <w:sz w:val="20"/>
          <w:szCs w:val="20"/>
        </w:rPr>
        <w:t>For projects that may require distinct steps to complete, NFWF encourages the submission of separate project proposals for one or more project components.  These may include preliminary design, planning and development work needed to inform later project phases.</w:t>
      </w:r>
    </w:p>
    <w:p w:rsidR="00B63638" w:rsidRDefault="00EE5111" w:rsidP="00EE5111">
      <w:pPr>
        <w:spacing w:before="240"/>
        <w:ind w:left="720"/>
        <w:rPr>
          <w:b/>
        </w:rPr>
      </w:pPr>
      <w:r w:rsidRPr="00EE5111">
        <w:t xml:space="preserve">The project area has been mapped and </w:t>
      </w:r>
      <w:r>
        <w:t xml:space="preserve">its natural and cultural resources thoroughly </w:t>
      </w:r>
      <w:r w:rsidRPr="00EE5111">
        <w:t xml:space="preserve">evaluated </w:t>
      </w:r>
      <w:r>
        <w:t xml:space="preserve">pursuant to its inclusion on the Florida Forever Acquisition Priority list in 2012. TPL is presently in discussions with the landowner, </w:t>
      </w:r>
      <w:r w:rsidR="00181609">
        <w:t xml:space="preserve">The </w:t>
      </w:r>
      <w:r>
        <w:t>St. Jo</w:t>
      </w:r>
      <w:r w:rsidR="00181609">
        <w:t>e</w:t>
      </w:r>
      <w:r>
        <w:t xml:space="preserve"> Company, to identify that portion of the overall project area that most effectively accomplishes</w:t>
      </w:r>
      <w:r w:rsidR="0061328C">
        <w:t xml:space="preserve"> the objectives of the GEBF </w:t>
      </w:r>
      <w:r>
        <w:t xml:space="preserve">and NFWF. </w:t>
      </w:r>
    </w:p>
    <w:p w:rsidR="00150A54" w:rsidRPr="002C460B" w:rsidRDefault="00150A54" w:rsidP="003F1FE6">
      <w:pPr>
        <w:pStyle w:val="ListParagraph"/>
        <w:spacing w:before="240" w:after="0"/>
        <w:ind w:left="0"/>
        <w:rPr>
          <w:rFonts w:ascii="Times New Roman" w:hAnsi="Times New Roman"/>
          <w:b/>
        </w:rPr>
      </w:pPr>
    </w:p>
    <w:p w:rsidR="003B345D" w:rsidRPr="000331DA" w:rsidRDefault="003B345D" w:rsidP="00150A54">
      <w:pPr>
        <w:pStyle w:val="ListParagraph"/>
        <w:numPr>
          <w:ilvl w:val="0"/>
          <w:numId w:val="12"/>
        </w:numPr>
        <w:spacing w:before="240"/>
        <w:rPr>
          <w:rFonts w:ascii="Times New Roman" w:hAnsi="Times New Roman"/>
          <w:b/>
        </w:rPr>
      </w:pPr>
      <w:r w:rsidRPr="00B63638">
        <w:rPr>
          <w:rFonts w:ascii="Times New Roman" w:hAnsi="Times New Roman"/>
          <w:b/>
        </w:rPr>
        <w:t xml:space="preserve">Supporting Material:  </w:t>
      </w:r>
      <w:r w:rsidRPr="00150A54">
        <w:rPr>
          <w:rFonts w:ascii="Times New Roman" w:hAnsi="Times New Roman"/>
          <w:i/>
          <w:sz w:val="20"/>
          <w:szCs w:val="20"/>
        </w:rPr>
        <w:t>In order to assist NFWF with scheduling and coordinating the required consultation and technical review activities</w:t>
      </w:r>
      <w:r w:rsidR="003D74F7" w:rsidRPr="00150A54">
        <w:rPr>
          <w:rFonts w:ascii="Times New Roman" w:hAnsi="Times New Roman"/>
          <w:i/>
          <w:sz w:val="20"/>
          <w:szCs w:val="20"/>
        </w:rPr>
        <w:t xml:space="preserve"> should a full proposal be invited</w:t>
      </w:r>
      <w:r w:rsidRPr="00150A54">
        <w:rPr>
          <w:rFonts w:ascii="Times New Roman" w:hAnsi="Times New Roman"/>
          <w:i/>
          <w:sz w:val="20"/>
          <w:szCs w:val="20"/>
        </w:rPr>
        <w:t xml:space="preserve">, please list any supporting materials that </w:t>
      </w:r>
      <w:r w:rsidR="002E6C69" w:rsidRPr="00150A54">
        <w:rPr>
          <w:rFonts w:ascii="Times New Roman" w:hAnsi="Times New Roman"/>
          <w:i/>
          <w:sz w:val="20"/>
          <w:szCs w:val="20"/>
        </w:rPr>
        <w:t>would be</w:t>
      </w:r>
      <w:r w:rsidRPr="00150A54">
        <w:rPr>
          <w:rFonts w:ascii="Times New Roman" w:hAnsi="Times New Roman"/>
          <w:i/>
          <w:sz w:val="20"/>
          <w:szCs w:val="20"/>
        </w:rPr>
        <w:t xml:space="preserve"> </w:t>
      </w:r>
      <w:r w:rsidR="003D74F7" w:rsidRPr="00150A54">
        <w:rPr>
          <w:rFonts w:ascii="Times New Roman" w:hAnsi="Times New Roman"/>
          <w:i/>
          <w:sz w:val="20"/>
          <w:szCs w:val="20"/>
        </w:rPr>
        <w:t xml:space="preserve">expected </w:t>
      </w:r>
      <w:r w:rsidR="003D74F7" w:rsidRPr="00150A54">
        <w:rPr>
          <w:rFonts w:ascii="Times New Roman" w:hAnsi="Times New Roman"/>
          <w:i/>
          <w:sz w:val="20"/>
          <w:szCs w:val="20"/>
        </w:rPr>
        <w:lastRenderedPageBreak/>
        <w:t xml:space="preserve">to be </w:t>
      </w:r>
      <w:r w:rsidRPr="00150A54">
        <w:rPr>
          <w:rFonts w:ascii="Times New Roman" w:hAnsi="Times New Roman"/>
          <w:i/>
          <w:sz w:val="20"/>
          <w:szCs w:val="20"/>
        </w:rPr>
        <w:t>submitted a</w:t>
      </w:r>
      <w:r w:rsidR="003D74F7" w:rsidRPr="00150A54">
        <w:rPr>
          <w:rFonts w:ascii="Times New Roman" w:hAnsi="Times New Roman"/>
          <w:i/>
          <w:sz w:val="20"/>
          <w:szCs w:val="20"/>
        </w:rPr>
        <w:t>t that time</w:t>
      </w:r>
      <w:r w:rsidRPr="00150A54">
        <w:rPr>
          <w:rFonts w:ascii="Times New Roman" w:hAnsi="Times New Roman"/>
          <w:i/>
          <w:sz w:val="20"/>
          <w:szCs w:val="20"/>
        </w:rPr>
        <w:t xml:space="preserve"> (e.g. engineering and design documents, construction plans and specifications, real estate appraisals, etc.).</w:t>
      </w:r>
    </w:p>
    <w:p w:rsidR="00150A54" w:rsidRDefault="00150A54" w:rsidP="00B63638">
      <w:pPr>
        <w:pStyle w:val="ListParagraph"/>
        <w:spacing w:before="240"/>
        <w:ind w:left="360"/>
        <w:rPr>
          <w:rFonts w:ascii="Times New Roman" w:hAnsi="Times New Roman"/>
          <w:b/>
        </w:rPr>
      </w:pPr>
    </w:p>
    <w:p w:rsidR="000331DA" w:rsidRPr="0061328C" w:rsidRDefault="000331DA" w:rsidP="000331DA">
      <w:pPr>
        <w:pStyle w:val="ListParagraph"/>
        <w:spacing w:before="240"/>
        <w:rPr>
          <w:rFonts w:ascii="Times New Roman" w:hAnsi="Times New Roman"/>
          <w:sz w:val="24"/>
          <w:szCs w:val="24"/>
        </w:rPr>
      </w:pPr>
      <w:r w:rsidRPr="0061328C">
        <w:rPr>
          <w:rFonts w:ascii="Times New Roman" w:hAnsi="Times New Roman"/>
          <w:sz w:val="24"/>
          <w:szCs w:val="24"/>
        </w:rPr>
        <w:t>Prior to the March 18, 2016 pre-approval submission by DEP to NFWF, TPL will provide mapping depicting the portion</w:t>
      </w:r>
      <w:r w:rsidR="00557734" w:rsidRPr="0061328C">
        <w:rPr>
          <w:rFonts w:ascii="Times New Roman" w:hAnsi="Times New Roman"/>
          <w:sz w:val="24"/>
          <w:szCs w:val="24"/>
        </w:rPr>
        <w:t>s</w:t>
      </w:r>
      <w:r w:rsidRPr="0061328C">
        <w:rPr>
          <w:rFonts w:ascii="Times New Roman" w:hAnsi="Times New Roman"/>
          <w:sz w:val="24"/>
          <w:szCs w:val="24"/>
        </w:rPr>
        <w:t xml:space="preserve"> of the overall site proposed for this Phase </w:t>
      </w:r>
      <w:proofErr w:type="gramStart"/>
      <w:r w:rsidRPr="0061328C">
        <w:rPr>
          <w:rFonts w:ascii="Times New Roman" w:hAnsi="Times New Roman"/>
          <w:sz w:val="24"/>
          <w:szCs w:val="24"/>
        </w:rPr>
        <w:t>I</w:t>
      </w:r>
      <w:proofErr w:type="gramEnd"/>
      <w:r w:rsidRPr="0061328C">
        <w:rPr>
          <w:rFonts w:ascii="Times New Roman" w:hAnsi="Times New Roman"/>
          <w:sz w:val="24"/>
          <w:szCs w:val="24"/>
        </w:rPr>
        <w:t xml:space="preserve"> application.</w:t>
      </w:r>
      <w:r w:rsidR="0061328C">
        <w:rPr>
          <w:rFonts w:ascii="Times New Roman" w:hAnsi="Times New Roman"/>
          <w:sz w:val="24"/>
          <w:szCs w:val="24"/>
        </w:rPr>
        <w:t xml:space="preserve">  A preliminary map is attached showing the</w:t>
      </w:r>
      <w:r w:rsidR="00316C7A">
        <w:rPr>
          <w:rFonts w:ascii="Times New Roman" w:hAnsi="Times New Roman"/>
          <w:sz w:val="24"/>
          <w:szCs w:val="24"/>
        </w:rPr>
        <w:t xml:space="preserve"> approximate</w:t>
      </w:r>
      <w:bookmarkStart w:id="0" w:name="_GoBack"/>
      <w:bookmarkEnd w:id="0"/>
      <w:r w:rsidR="0061328C">
        <w:rPr>
          <w:rFonts w:ascii="Times New Roman" w:hAnsi="Times New Roman"/>
          <w:sz w:val="24"/>
          <w:szCs w:val="24"/>
        </w:rPr>
        <w:t xml:space="preserve"> area targeted for acquisition in red.</w:t>
      </w:r>
    </w:p>
    <w:p w:rsidR="000331DA" w:rsidRPr="000331DA" w:rsidRDefault="000331DA" w:rsidP="000331DA">
      <w:pPr>
        <w:pStyle w:val="ListParagraph"/>
        <w:spacing w:before="240"/>
        <w:rPr>
          <w:rFonts w:ascii="Times New Roman" w:hAnsi="Times New Roman"/>
        </w:rPr>
      </w:pPr>
    </w:p>
    <w:p w:rsidR="006A6E56" w:rsidRPr="006F604C" w:rsidRDefault="003F1FE6" w:rsidP="00150A54">
      <w:pPr>
        <w:pStyle w:val="ListParagraph"/>
        <w:numPr>
          <w:ilvl w:val="0"/>
          <w:numId w:val="12"/>
        </w:numPr>
        <w:spacing w:before="240"/>
      </w:pPr>
      <w:r w:rsidRPr="00150A54">
        <w:rPr>
          <w:rFonts w:ascii="Times New Roman" w:hAnsi="Times New Roman"/>
          <w:b/>
        </w:rPr>
        <w:t>Other (Optional):</w:t>
      </w:r>
      <w:r w:rsidRPr="00150A54">
        <w:rPr>
          <w:rFonts w:ascii="Times New Roman" w:hAnsi="Times New Roman"/>
        </w:rPr>
        <w:t xml:space="preserve"> </w:t>
      </w:r>
      <w:r w:rsidRPr="00150A54">
        <w:rPr>
          <w:rFonts w:ascii="Times New Roman" w:hAnsi="Times New Roman"/>
          <w:b/>
        </w:rPr>
        <w:t xml:space="preserve"> </w:t>
      </w:r>
      <w:r w:rsidRPr="00150A54">
        <w:rPr>
          <w:rFonts w:ascii="Times New Roman" w:hAnsi="Times New Roman"/>
          <w:i/>
          <w:sz w:val="20"/>
          <w:szCs w:val="20"/>
        </w:rPr>
        <w:t>Provide any further information important for the review of this pre-proposal</w:t>
      </w:r>
      <w:r w:rsidRPr="00B63638">
        <w:rPr>
          <w:i/>
        </w:rPr>
        <w:t>.</w:t>
      </w:r>
    </w:p>
    <w:p w:rsidR="006F604C" w:rsidRPr="00B63638" w:rsidRDefault="006F604C" w:rsidP="006F604C">
      <w:pPr>
        <w:spacing w:before="240"/>
      </w:pPr>
    </w:p>
    <w:sectPr w:rsidR="006F604C" w:rsidRPr="00B63638" w:rsidSect="003F1FE6">
      <w:headerReference w:type="default" r:id="rId15"/>
      <w:footerReference w:type="default" r:id="rId16"/>
      <w:pgSz w:w="12240" w:h="15840"/>
      <w:pgMar w:top="720" w:right="720" w:bottom="144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7CDC" w:rsidRDefault="00127CDC" w:rsidP="003F1FE6">
      <w:r>
        <w:separator/>
      </w:r>
    </w:p>
  </w:endnote>
  <w:endnote w:type="continuationSeparator" w:id="0">
    <w:p w:rsidR="00127CDC" w:rsidRDefault="00127CDC" w:rsidP="003F1F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3638" w:rsidRPr="00B63638" w:rsidRDefault="00EB7DCD" w:rsidP="00B63638">
    <w:pPr>
      <w:pStyle w:val="Footer"/>
      <w:jc w:val="center"/>
      <w:rPr>
        <w:sz w:val="20"/>
        <w:szCs w:val="20"/>
      </w:rPr>
    </w:pPr>
    <w:r>
      <w:rPr>
        <w:sz w:val="20"/>
        <w:szCs w:val="20"/>
      </w:rPr>
      <w:t>Version 1-1-16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7CDC" w:rsidRDefault="00127CDC" w:rsidP="003F1FE6">
      <w:r>
        <w:separator/>
      </w:r>
    </w:p>
  </w:footnote>
  <w:footnote w:type="continuationSeparator" w:id="0">
    <w:p w:rsidR="00127CDC" w:rsidRDefault="00127CDC" w:rsidP="003F1FE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2A4C" w:rsidRDefault="006C2A4C">
    <w:pPr>
      <w:pStyle w:val="Header"/>
    </w:pPr>
    <w:r>
      <w:rPr>
        <w:noProof/>
      </w:rPr>
      <w:drawing>
        <wp:anchor distT="0" distB="0" distL="114300" distR="114300" simplePos="0" relativeHeight="251659264" behindDoc="0" locked="0" layoutInCell="1" allowOverlap="1" wp14:anchorId="13FBFE29" wp14:editId="13FBFE2A">
          <wp:simplePos x="0" y="0"/>
          <wp:positionH relativeFrom="column">
            <wp:posOffset>-914400</wp:posOffset>
          </wp:positionH>
          <wp:positionV relativeFrom="paragraph">
            <wp:posOffset>-465455</wp:posOffset>
          </wp:positionV>
          <wp:extent cx="7772400" cy="1081405"/>
          <wp:effectExtent l="0" t="0" r="0" b="444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Colorbar.jpg"/>
                  <pic:cNvPicPr/>
                </pic:nvPicPr>
                <pic:blipFill>
                  <a:blip r:embed="rId1">
                    <a:extLst>
                      <a:ext uri="{28A0092B-C50C-407E-A947-70E740481C1C}">
                        <a14:useLocalDpi xmlns:a14="http://schemas.microsoft.com/office/drawing/2010/main" val="0"/>
                      </a:ext>
                    </a:extLst>
                  </a:blip>
                  <a:stretch>
                    <a:fillRect/>
                  </a:stretch>
                </pic:blipFill>
                <pic:spPr>
                  <a:xfrm>
                    <a:off x="0" y="0"/>
                    <a:ext cx="7772400" cy="1081405"/>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ve="http://schemas.openxmlformats.org/markup-compatibility/2006" xmlns:w15="http://schemas.microsoft.com/office/word/2012/wordml"/>
                    </a:ext>
                  </a:extLst>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C022B"/>
    <w:multiLevelType w:val="hybridMultilevel"/>
    <w:tmpl w:val="9B7C90B0"/>
    <w:lvl w:ilvl="0" w:tplc="FB84BAC4">
      <w:start w:val="3"/>
      <w:numFmt w:val="decimal"/>
      <w:lvlText w:val="%1."/>
      <w:lvlJc w:val="left"/>
      <w:pPr>
        <w:ind w:left="720" w:hanging="360"/>
      </w:pPr>
      <w:rPr>
        <w:rFonts w:ascii="Times New Roman" w:hAnsi="Times New Roman"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A12BB7"/>
    <w:multiLevelType w:val="hybridMultilevel"/>
    <w:tmpl w:val="079EB7A4"/>
    <w:lvl w:ilvl="0" w:tplc="33D6FB2A">
      <w:start w:val="2"/>
      <w:numFmt w:val="decimal"/>
      <w:lvlText w:val="%1."/>
      <w:lvlJc w:val="left"/>
      <w:pPr>
        <w:ind w:left="720" w:hanging="360"/>
      </w:pPr>
      <w:rPr>
        <w:rFonts w:ascii="Times New Roman" w:hAnsi="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14847D3"/>
    <w:multiLevelType w:val="hybridMultilevel"/>
    <w:tmpl w:val="DA6CDB7E"/>
    <w:lvl w:ilvl="0" w:tplc="421A44E8">
      <w:start w:val="2"/>
      <w:numFmt w:val="decimal"/>
      <w:lvlText w:val="%1."/>
      <w:lvlJc w:val="left"/>
      <w:pPr>
        <w:ind w:left="720" w:hanging="360"/>
      </w:pPr>
      <w:rPr>
        <w:rFonts w:ascii="Times New Roman" w:hAnsi="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9CA3107"/>
    <w:multiLevelType w:val="hybridMultilevel"/>
    <w:tmpl w:val="72301286"/>
    <w:lvl w:ilvl="0" w:tplc="3752A7D8">
      <w:start w:val="2"/>
      <w:numFmt w:val="decimal"/>
      <w:lvlText w:val="%1."/>
      <w:lvlJc w:val="left"/>
      <w:pPr>
        <w:ind w:left="360" w:hanging="360"/>
      </w:pPr>
      <w:rPr>
        <w:rFonts w:ascii="Times New Roman" w:hAnsi="Times New Roman"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3C3D3712"/>
    <w:multiLevelType w:val="hybridMultilevel"/>
    <w:tmpl w:val="3872F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2056AB5"/>
    <w:multiLevelType w:val="hybridMultilevel"/>
    <w:tmpl w:val="507C0AEA"/>
    <w:lvl w:ilvl="0" w:tplc="80967022">
      <w:start w:val="3"/>
      <w:numFmt w:val="decimal"/>
      <w:lvlText w:val="%1."/>
      <w:lvlJc w:val="left"/>
      <w:pPr>
        <w:ind w:left="720" w:hanging="360"/>
      </w:pPr>
      <w:rPr>
        <w:rFonts w:ascii="Times New Roman" w:hAnsi="Times New Roman"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C0C2C65"/>
    <w:multiLevelType w:val="hybridMultilevel"/>
    <w:tmpl w:val="B4A48D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DBF4D51"/>
    <w:multiLevelType w:val="hybridMultilevel"/>
    <w:tmpl w:val="25AA638E"/>
    <w:lvl w:ilvl="0" w:tplc="C1F0CB04">
      <w:start w:val="1"/>
      <w:numFmt w:val="decimal"/>
      <w:lvlText w:val="%1."/>
      <w:lvlJc w:val="left"/>
      <w:pPr>
        <w:ind w:left="720" w:hanging="360"/>
      </w:pPr>
      <w:rPr>
        <w:rFonts w:ascii="Times New Roman" w:hAnsi="Times New Roman" w:cs="Times New Roman"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9317ACF"/>
    <w:multiLevelType w:val="hybridMultilevel"/>
    <w:tmpl w:val="729432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0392638"/>
    <w:multiLevelType w:val="hybridMultilevel"/>
    <w:tmpl w:val="E0827536"/>
    <w:lvl w:ilvl="0" w:tplc="0409000F">
      <w:start w:val="1"/>
      <w:numFmt w:val="decimal"/>
      <w:lvlText w:val="%1."/>
      <w:lvlJc w:val="left"/>
      <w:pPr>
        <w:tabs>
          <w:tab w:val="num" w:pos="720"/>
        </w:tabs>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811727B"/>
    <w:multiLevelType w:val="hybridMultilevel"/>
    <w:tmpl w:val="5DBA0DEC"/>
    <w:lvl w:ilvl="0" w:tplc="F4342074">
      <w:start w:val="1"/>
      <w:numFmt w:val="decimal"/>
      <w:lvlText w:val="%1."/>
      <w:lvlJc w:val="left"/>
      <w:pPr>
        <w:ind w:left="720" w:hanging="360"/>
      </w:pPr>
      <w:rPr>
        <w:rFonts w:ascii="Times New Roman" w:hAnsi="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BBB04A8"/>
    <w:multiLevelType w:val="hybridMultilevel"/>
    <w:tmpl w:val="0BB0A2AE"/>
    <w:lvl w:ilvl="0" w:tplc="879ABF78">
      <w:start w:val="2"/>
      <w:numFmt w:val="decimal"/>
      <w:lvlText w:val="%1."/>
      <w:lvlJc w:val="left"/>
      <w:pPr>
        <w:ind w:left="360" w:hanging="360"/>
      </w:pPr>
      <w:rPr>
        <w:rFonts w:ascii="Times New Roman" w:hAnsi="Times New Roman"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7CAC2B24"/>
    <w:multiLevelType w:val="hybridMultilevel"/>
    <w:tmpl w:val="98A44D98"/>
    <w:lvl w:ilvl="0" w:tplc="A1CA6704">
      <w:start w:val="3"/>
      <w:numFmt w:val="decimal"/>
      <w:lvlText w:val="%1."/>
      <w:lvlJc w:val="left"/>
      <w:pPr>
        <w:ind w:left="720" w:hanging="360"/>
      </w:pPr>
      <w:rPr>
        <w:rFonts w:ascii="Times New Roman" w:hAnsi="Times New Roman"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8"/>
  </w:num>
  <w:num w:numId="3">
    <w:abstractNumId w:val="6"/>
  </w:num>
  <w:num w:numId="4">
    <w:abstractNumId w:val="2"/>
  </w:num>
  <w:num w:numId="5">
    <w:abstractNumId w:val="1"/>
  </w:num>
  <w:num w:numId="6">
    <w:abstractNumId w:val="12"/>
  </w:num>
  <w:num w:numId="7">
    <w:abstractNumId w:val="0"/>
  </w:num>
  <w:num w:numId="8">
    <w:abstractNumId w:val="5"/>
  </w:num>
  <w:num w:numId="9">
    <w:abstractNumId w:val="4"/>
  </w:num>
  <w:num w:numId="10">
    <w:abstractNumId w:val="11"/>
  </w:num>
  <w:num w:numId="11">
    <w:abstractNumId w:val="3"/>
  </w:num>
  <w:num w:numId="12">
    <w:abstractNumId w:val="7"/>
  </w:num>
  <w:num w:numId="13">
    <w:abstractNumId w:val="10"/>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im Muller">
    <w15:presenceInfo w15:providerId="AD" w15:userId="S-1-5-21-1076569083-1076721444-316617838-1046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1FE6"/>
    <w:rsid w:val="000331DA"/>
    <w:rsid w:val="000931D4"/>
    <w:rsid w:val="000B60BE"/>
    <w:rsid w:val="000D387A"/>
    <w:rsid w:val="00127CDC"/>
    <w:rsid w:val="00150A54"/>
    <w:rsid w:val="00181609"/>
    <w:rsid w:val="001D3E91"/>
    <w:rsid w:val="00204921"/>
    <w:rsid w:val="002074E7"/>
    <w:rsid w:val="00212BB3"/>
    <w:rsid w:val="00215578"/>
    <w:rsid w:val="0023629A"/>
    <w:rsid w:val="002C460B"/>
    <w:rsid w:val="002E6C69"/>
    <w:rsid w:val="00301A8A"/>
    <w:rsid w:val="00316C7A"/>
    <w:rsid w:val="00340CD4"/>
    <w:rsid w:val="00371863"/>
    <w:rsid w:val="00377430"/>
    <w:rsid w:val="00392760"/>
    <w:rsid w:val="003B345D"/>
    <w:rsid w:val="003D74F7"/>
    <w:rsid w:val="003F1FE6"/>
    <w:rsid w:val="0040418A"/>
    <w:rsid w:val="004A7604"/>
    <w:rsid w:val="004E7858"/>
    <w:rsid w:val="00502496"/>
    <w:rsid w:val="00516323"/>
    <w:rsid w:val="00525228"/>
    <w:rsid w:val="00551885"/>
    <w:rsid w:val="00556B8A"/>
    <w:rsid w:val="00557734"/>
    <w:rsid w:val="00586D4C"/>
    <w:rsid w:val="005D4F8B"/>
    <w:rsid w:val="005F643E"/>
    <w:rsid w:val="00601F58"/>
    <w:rsid w:val="0061328C"/>
    <w:rsid w:val="00633090"/>
    <w:rsid w:val="00691246"/>
    <w:rsid w:val="006A6E56"/>
    <w:rsid w:val="006C2A4C"/>
    <w:rsid w:val="006D0BE7"/>
    <w:rsid w:val="006F604C"/>
    <w:rsid w:val="00705434"/>
    <w:rsid w:val="007F211A"/>
    <w:rsid w:val="00820685"/>
    <w:rsid w:val="00884435"/>
    <w:rsid w:val="008F06E5"/>
    <w:rsid w:val="008F3BED"/>
    <w:rsid w:val="00982E30"/>
    <w:rsid w:val="009E3397"/>
    <w:rsid w:val="00A37CFD"/>
    <w:rsid w:val="00A92574"/>
    <w:rsid w:val="00AC7FCF"/>
    <w:rsid w:val="00B63638"/>
    <w:rsid w:val="00C136C3"/>
    <w:rsid w:val="00C16A37"/>
    <w:rsid w:val="00C31F8F"/>
    <w:rsid w:val="00C937E6"/>
    <w:rsid w:val="00CE1C5C"/>
    <w:rsid w:val="00D26068"/>
    <w:rsid w:val="00D6390E"/>
    <w:rsid w:val="00D6516D"/>
    <w:rsid w:val="00DA6288"/>
    <w:rsid w:val="00E36D29"/>
    <w:rsid w:val="00E571F9"/>
    <w:rsid w:val="00EB7DCD"/>
    <w:rsid w:val="00EE5111"/>
    <w:rsid w:val="00F0156A"/>
    <w:rsid w:val="00F0476A"/>
    <w:rsid w:val="00F52ADD"/>
    <w:rsid w:val="00F936EA"/>
    <w:rsid w:val="00FB0F94"/>
    <w:rsid w:val="00FC66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1FE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1FE6"/>
    <w:pPr>
      <w:tabs>
        <w:tab w:val="center" w:pos="4680"/>
        <w:tab w:val="right" w:pos="9360"/>
      </w:tabs>
    </w:pPr>
  </w:style>
  <w:style w:type="character" w:customStyle="1" w:styleId="HeaderChar">
    <w:name w:val="Header Char"/>
    <w:basedOn w:val="DefaultParagraphFont"/>
    <w:link w:val="Header"/>
    <w:uiPriority w:val="99"/>
    <w:rsid w:val="003F1FE6"/>
  </w:style>
  <w:style w:type="paragraph" w:styleId="Footer">
    <w:name w:val="footer"/>
    <w:basedOn w:val="Normal"/>
    <w:link w:val="FooterChar"/>
    <w:uiPriority w:val="99"/>
    <w:unhideWhenUsed/>
    <w:rsid w:val="003F1FE6"/>
    <w:pPr>
      <w:tabs>
        <w:tab w:val="center" w:pos="4680"/>
        <w:tab w:val="right" w:pos="9360"/>
      </w:tabs>
    </w:pPr>
  </w:style>
  <w:style w:type="character" w:customStyle="1" w:styleId="FooterChar">
    <w:name w:val="Footer Char"/>
    <w:basedOn w:val="DefaultParagraphFont"/>
    <w:link w:val="Footer"/>
    <w:uiPriority w:val="99"/>
    <w:rsid w:val="003F1FE6"/>
  </w:style>
  <w:style w:type="paragraph" w:styleId="ListParagraph">
    <w:name w:val="List Paragraph"/>
    <w:basedOn w:val="Normal"/>
    <w:uiPriority w:val="34"/>
    <w:qFormat/>
    <w:rsid w:val="003F1FE6"/>
    <w:pPr>
      <w:spacing w:after="200" w:line="276" w:lineRule="auto"/>
      <w:ind w:left="720"/>
      <w:contextualSpacing/>
    </w:pPr>
    <w:rPr>
      <w:rFonts w:ascii="Calibri" w:eastAsia="Calibri" w:hAnsi="Calibri"/>
      <w:sz w:val="22"/>
      <w:szCs w:val="22"/>
    </w:rPr>
  </w:style>
  <w:style w:type="paragraph" w:styleId="NoSpacing">
    <w:name w:val="No Spacing"/>
    <w:uiPriority w:val="1"/>
    <w:qFormat/>
    <w:rsid w:val="003F1FE6"/>
    <w:pPr>
      <w:spacing w:after="0" w:line="240" w:lineRule="auto"/>
    </w:pPr>
    <w:rPr>
      <w:rFonts w:ascii="Calibri" w:eastAsia="Calibri" w:hAnsi="Calibri" w:cs="Times New Roman"/>
    </w:rPr>
  </w:style>
  <w:style w:type="character" w:styleId="Emphasis">
    <w:name w:val="Emphasis"/>
    <w:uiPriority w:val="20"/>
    <w:qFormat/>
    <w:rsid w:val="003F1FE6"/>
    <w:rPr>
      <w:i/>
      <w:iCs/>
    </w:rPr>
  </w:style>
  <w:style w:type="paragraph" w:styleId="BalloonText">
    <w:name w:val="Balloon Text"/>
    <w:basedOn w:val="Normal"/>
    <w:link w:val="BalloonTextChar"/>
    <w:uiPriority w:val="99"/>
    <w:semiHidden/>
    <w:unhideWhenUsed/>
    <w:rsid w:val="003B345D"/>
    <w:rPr>
      <w:rFonts w:ascii="Tahoma" w:hAnsi="Tahoma" w:cs="Tahoma"/>
      <w:sz w:val="16"/>
      <w:szCs w:val="16"/>
    </w:rPr>
  </w:style>
  <w:style w:type="character" w:customStyle="1" w:styleId="BalloonTextChar">
    <w:name w:val="Balloon Text Char"/>
    <w:basedOn w:val="DefaultParagraphFont"/>
    <w:link w:val="BalloonText"/>
    <w:uiPriority w:val="99"/>
    <w:semiHidden/>
    <w:rsid w:val="003B345D"/>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3B345D"/>
    <w:rPr>
      <w:sz w:val="16"/>
      <w:szCs w:val="16"/>
    </w:rPr>
  </w:style>
  <w:style w:type="paragraph" w:styleId="CommentText">
    <w:name w:val="annotation text"/>
    <w:basedOn w:val="Normal"/>
    <w:link w:val="CommentTextChar"/>
    <w:uiPriority w:val="99"/>
    <w:semiHidden/>
    <w:unhideWhenUsed/>
    <w:rsid w:val="003B345D"/>
    <w:rPr>
      <w:sz w:val="20"/>
      <w:szCs w:val="20"/>
    </w:rPr>
  </w:style>
  <w:style w:type="character" w:customStyle="1" w:styleId="CommentTextChar">
    <w:name w:val="Comment Text Char"/>
    <w:basedOn w:val="DefaultParagraphFont"/>
    <w:link w:val="CommentText"/>
    <w:uiPriority w:val="99"/>
    <w:semiHidden/>
    <w:rsid w:val="003B345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B345D"/>
    <w:rPr>
      <w:b/>
      <w:bCs/>
    </w:rPr>
  </w:style>
  <w:style w:type="character" w:customStyle="1" w:styleId="CommentSubjectChar">
    <w:name w:val="Comment Subject Char"/>
    <w:basedOn w:val="CommentTextChar"/>
    <w:link w:val="CommentSubject"/>
    <w:uiPriority w:val="99"/>
    <w:semiHidden/>
    <w:rsid w:val="003B345D"/>
    <w:rPr>
      <w:rFonts w:ascii="Times New Roman" w:eastAsia="Times New Roman" w:hAnsi="Times New Roman" w:cs="Times New Roman"/>
      <w:b/>
      <w:bCs/>
      <w:sz w:val="20"/>
      <w:szCs w:val="20"/>
    </w:rPr>
  </w:style>
  <w:style w:type="character" w:styleId="Hyperlink">
    <w:name w:val="Hyperlink"/>
    <w:basedOn w:val="DefaultParagraphFont"/>
    <w:uiPriority w:val="99"/>
    <w:unhideWhenUsed/>
    <w:rsid w:val="002E6C69"/>
    <w:rPr>
      <w:color w:val="0000FF" w:themeColor="hyperlink"/>
      <w:u w:val="single"/>
    </w:rPr>
  </w:style>
  <w:style w:type="character" w:styleId="FollowedHyperlink">
    <w:name w:val="FollowedHyperlink"/>
    <w:basedOn w:val="DefaultParagraphFont"/>
    <w:uiPriority w:val="99"/>
    <w:semiHidden/>
    <w:unhideWhenUsed/>
    <w:rsid w:val="002E6C69"/>
    <w:rPr>
      <w:color w:val="800080" w:themeColor="followedHyperlink"/>
      <w:u w:val="single"/>
    </w:rPr>
  </w:style>
  <w:style w:type="table" w:styleId="TableGrid">
    <w:name w:val="Table Grid"/>
    <w:basedOn w:val="TableNormal"/>
    <w:uiPriority w:val="39"/>
    <w:rsid w:val="002E6C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F3BED"/>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M72">
    <w:name w:val="CM72"/>
    <w:basedOn w:val="Default"/>
    <w:next w:val="Default"/>
    <w:uiPriority w:val="99"/>
    <w:rsid w:val="008F3BED"/>
    <w:rPr>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1FE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1FE6"/>
    <w:pPr>
      <w:tabs>
        <w:tab w:val="center" w:pos="4680"/>
        <w:tab w:val="right" w:pos="9360"/>
      </w:tabs>
    </w:pPr>
  </w:style>
  <w:style w:type="character" w:customStyle="1" w:styleId="HeaderChar">
    <w:name w:val="Header Char"/>
    <w:basedOn w:val="DefaultParagraphFont"/>
    <w:link w:val="Header"/>
    <w:uiPriority w:val="99"/>
    <w:rsid w:val="003F1FE6"/>
  </w:style>
  <w:style w:type="paragraph" w:styleId="Footer">
    <w:name w:val="footer"/>
    <w:basedOn w:val="Normal"/>
    <w:link w:val="FooterChar"/>
    <w:uiPriority w:val="99"/>
    <w:unhideWhenUsed/>
    <w:rsid w:val="003F1FE6"/>
    <w:pPr>
      <w:tabs>
        <w:tab w:val="center" w:pos="4680"/>
        <w:tab w:val="right" w:pos="9360"/>
      </w:tabs>
    </w:pPr>
  </w:style>
  <w:style w:type="character" w:customStyle="1" w:styleId="FooterChar">
    <w:name w:val="Footer Char"/>
    <w:basedOn w:val="DefaultParagraphFont"/>
    <w:link w:val="Footer"/>
    <w:uiPriority w:val="99"/>
    <w:rsid w:val="003F1FE6"/>
  </w:style>
  <w:style w:type="paragraph" w:styleId="ListParagraph">
    <w:name w:val="List Paragraph"/>
    <w:basedOn w:val="Normal"/>
    <w:uiPriority w:val="34"/>
    <w:qFormat/>
    <w:rsid w:val="003F1FE6"/>
    <w:pPr>
      <w:spacing w:after="200" w:line="276" w:lineRule="auto"/>
      <w:ind w:left="720"/>
      <w:contextualSpacing/>
    </w:pPr>
    <w:rPr>
      <w:rFonts w:ascii="Calibri" w:eastAsia="Calibri" w:hAnsi="Calibri"/>
      <w:sz w:val="22"/>
      <w:szCs w:val="22"/>
    </w:rPr>
  </w:style>
  <w:style w:type="paragraph" w:styleId="NoSpacing">
    <w:name w:val="No Spacing"/>
    <w:uiPriority w:val="1"/>
    <w:qFormat/>
    <w:rsid w:val="003F1FE6"/>
    <w:pPr>
      <w:spacing w:after="0" w:line="240" w:lineRule="auto"/>
    </w:pPr>
    <w:rPr>
      <w:rFonts w:ascii="Calibri" w:eastAsia="Calibri" w:hAnsi="Calibri" w:cs="Times New Roman"/>
    </w:rPr>
  </w:style>
  <w:style w:type="character" w:styleId="Emphasis">
    <w:name w:val="Emphasis"/>
    <w:uiPriority w:val="20"/>
    <w:qFormat/>
    <w:rsid w:val="003F1FE6"/>
    <w:rPr>
      <w:i/>
      <w:iCs/>
    </w:rPr>
  </w:style>
  <w:style w:type="paragraph" w:styleId="BalloonText">
    <w:name w:val="Balloon Text"/>
    <w:basedOn w:val="Normal"/>
    <w:link w:val="BalloonTextChar"/>
    <w:uiPriority w:val="99"/>
    <w:semiHidden/>
    <w:unhideWhenUsed/>
    <w:rsid w:val="003B345D"/>
    <w:rPr>
      <w:rFonts w:ascii="Tahoma" w:hAnsi="Tahoma" w:cs="Tahoma"/>
      <w:sz w:val="16"/>
      <w:szCs w:val="16"/>
    </w:rPr>
  </w:style>
  <w:style w:type="character" w:customStyle="1" w:styleId="BalloonTextChar">
    <w:name w:val="Balloon Text Char"/>
    <w:basedOn w:val="DefaultParagraphFont"/>
    <w:link w:val="BalloonText"/>
    <w:uiPriority w:val="99"/>
    <w:semiHidden/>
    <w:rsid w:val="003B345D"/>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3B345D"/>
    <w:rPr>
      <w:sz w:val="16"/>
      <w:szCs w:val="16"/>
    </w:rPr>
  </w:style>
  <w:style w:type="paragraph" w:styleId="CommentText">
    <w:name w:val="annotation text"/>
    <w:basedOn w:val="Normal"/>
    <w:link w:val="CommentTextChar"/>
    <w:uiPriority w:val="99"/>
    <w:semiHidden/>
    <w:unhideWhenUsed/>
    <w:rsid w:val="003B345D"/>
    <w:rPr>
      <w:sz w:val="20"/>
      <w:szCs w:val="20"/>
    </w:rPr>
  </w:style>
  <w:style w:type="character" w:customStyle="1" w:styleId="CommentTextChar">
    <w:name w:val="Comment Text Char"/>
    <w:basedOn w:val="DefaultParagraphFont"/>
    <w:link w:val="CommentText"/>
    <w:uiPriority w:val="99"/>
    <w:semiHidden/>
    <w:rsid w:val="003B345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B345D"/>
    <w:rPr>
      <w:b/>
      <w:bCs/>
    </w:rPr>
  </w:style>
  <w:style w:type="character" w:customStyle="1" w:styleId="CommentSubjectChar">
    <w:name w:val="Comment Subject Char"/>
    <w:basedOn w:val="CommentTextChar"/>
    <w:link w:val="CommentSubject"/>
    <w:uiPriority w:val="99"/>
    <w:semiHidden/>
    <w:rsid w:val="003B345D"/>
    <w:rPr>
      <w:rFonts w:ascii="Times New Roman" w:eastAsia="Times New Roman" w:hAnsi="Times New Roman" w:cs="Times New Roman"/>
      <w:b/>
      <w:bCs/>
      <w:sz w:val="20"/>
      <w:szCs w:val="20"/>
    </w:rPr>
  </w:style>
  <w:style w:type="character" w:styleId="Hyperlink">
    <w:name w:val="Hyperlink"/>
    <w:basedOn w:val="DefaultParagraphFont"/>
    <w:uiPriority w:val="99"/>
    <w:unhideWhenUsed/>
    <w:rsid w:val="002E6C69"/>
    <w:rPr>
      <w:color w:val="0000FF" w:themeColor="hyperlink"/>
      <w:u w:val="single"/>
    </w:rPr>
  </w:style>
  <w:style w:type="character" w:styleId="FollowedHyperlink">
    <w:name w:val="FollowedHyperlink"/>
    <w:basedOn w:val="DefaultParagraphFont"/>
    <w:uiPriority w:val="99"/>
    <w:semiHidden/>
    <w:unhideWhenUsed/>
    <w:rsid w:val="002E6C69"/>
    <w:rPr>
      <w:color w:val="800080" w:themeColor="followedHyperlink"/>
      <w:u w:val="single"/>
    </w:rPr>
  </w:style>
  <w:style w:type="table" w:styleId="TableGrid">
    <w:name w:val="Table Grid"/>
    <w:basedOn w:val="TableNormal"/>
    <w:uiPriority w:val="39"/>
    <w:rsid w:val="002E6C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F3BED"/>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M72">
    <w:name w:val="CM72"/>
    <w:basedOn w:val="Default"/>
    <w:next w:val="Default"/>
    <w:uiPriority w:val="99"/>
    <w:rsid w:val="008F3BED"/>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8120719">
      <w:bodyDiv w:val="1"/>
      <w:marLeft w:val="0"/>
      <w:marRight w:val="0"/>
      <w:marTop w:val="0"/>
      <w:marBottom w:val="0"/>
      <w:divBdr>
        <w:top w:val="none" w:sz="0" w:space="0" w:color="auto"/>
        <w:left w:val="none" w:sz="0" w:space="0" w:color="auto"/>
        <w:bottom w:val="none" w:sz="0" w:space="0" w:color="auto"/>
        <w:right w:val="none" w:sz="0" w:space="0" w:color="auto"/>
      </w:divBdr>
    </w:div>
    <w:div w:id="716393410">
      <w:bodyDiv w:val="1"/>
      <w:marLeft w:val="0"/>
      <w:marRight w:val="0"/>
      <w:marTop w:val="0"/>
      <w:marBottom w:val="0"/>
      <w:divBdr>
        <w:top w:val="none" w:sz="0" w:space="0" w:color="auto"/>
        <w:left w:val="none" w:sz="0" w:space="0" w:color="auto"/>
        <w:bottom w:val="none" w:sz="0" w:space="0" w:color="auto"/>
        <w:right w:val="none" w:sz="0" w:space="0" w:color="auto"/>
      </w:divBdr>
    </w:div>
    <w:div w:id="1436751461">
      <w:bodyDiv w:val="1"/>
      <w:marLeft w:val="0"/>
      <w:marRight w:val="0"/>
      <w:marTop w:val="0"/>
      <w:marBottom w:val="0"/>
      <w:divBdr>
        <w:top w:val="none" w:sz="0" w:space="0" w:color="auto"/>
        <w:left w:val="none" w:sz="0" w:space="0" w:color="auto"/>
        <w:bottom w:val="none" w:sz="0" w:space="0" w:color="auto"/>
        <w:right w:val="none" w:sz="0" w:space="0" w:color="auto"/>
      </w:divBdr>
    </w:div>
    <w:div w:id="1936864918">
      <w:bodyDiv w:val="1"/>
      <w:marLeft w:val="0"/>
      <w:marRight w:val="0"/>
      <w:marTop w:val="0"/>
      <w:marBottom w:val="0"/>
      <w:divBdr>
        <w:top w:val="none" w:sz="0" w:space="0" w:color="auto"/>
        <w:left w:val="none" w:sz="0" w:space="0" w:color="auto"/>
        <w:bottom w:val="none" w:sz="0" w:space="0" w:color="auto"/>
        <w:right w:val="none" w:sz="0" w:space="0" w:color="auto"/>
      </w:divBdr>
    </w:div>
    <w:div w:id="2019187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baycountyfl.gov/restor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yperlink" Target="mailto:Kate.Brown@tpl.org"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footnotes" Target="foot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dep.state.fl.us/deepwaterhorizon/nfwf_projects.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rocess xmlns="c7ef6938-76a4-43ed-a3f5-2038f1a5ac0c">02 Proposal Solicitation and Vetting</Proces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3B3C53543A3FE4ABAE1617AD9B0C997" ma:contentTypeVersion="1" ma:contentTypeDescription="Create a new document." ma:contentTypeScope="" ma:versionID="bcfc677f0a2919daa2fcd3907e3d2455">
  <xsd:schema xmlns:xsd="http://www.w3.org/2001/XMLSchema" xmlns:xs="http://www.w3.org/2001/XMLSchema" xmlns:p="http://schemas.microsoft.com/office/2006/metadata/properties" xmlns:ns2="c7ef6938-76a4-43ed-a3f5-2038f1a5ac0c" targetNamespace="http://schemas.microsoft.com/office/2006/metadata/properties" ma:root="true" ma:fieldsID="f38f4c603aee1f463c0d63908eeae1f9" ns2:_="">
    <xsd:import namespace="c7ef6938-76a4-43ed-a3f5-2038f1a5ac0c"/>
    <xsd:element name="properties">
      <xsd:complexType>
        <xsd:sequence>
          <xsd:element name="documentManagement">
            <xsd:complexType>
              <xsd:all>
                <xsd:element ref="ns2:Proces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ef6938-76a4-43ed-a3f5-2038f1a5ac0c" elementFormDefault="qualified">
    <xsd:import namespace="http://schemas.microsoft.com/office/2006/documentManagement/types"/>
    <xsd:import namespace="http://schemas.microsoft.com/office/infopath/2007/PartnerControls"/>
    <xsd:element name="Process" ma:index="8" nillable="true" ma:displayName="Process" ma:format="Dropdown" ma:internalName="Process">
      <xsd:simpleType>
        <xsd:restriction base="dms:Choice">
          <xsd:enumeration value="01 General"/>
          <xsd:enumeration value="02 Proposal Solicitation and Vetting"/>
          <xsd:enumeration value="03 Executing Funding Agreements"/>
          <xsd:enumeration value="04 Payments"/>
          <xsd:enumeration value="05 Interim Reports"/>
          <xsd:enumeration value="06 Amendments"/>
          <xsd:enumeration value="07 Subrecipient Monitoring"/>
          <xsd:enumeration value="08 Final Reports and Closur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2B369F-9E71-48E9-A4B6-3B17B6DB9195}">
  <ds:schemaRefs>
    <ds:schemaRef ds:uri="http://schemas.microsoft.com/sharepoint/v3/contenttype/forms"/>
  </ds:schemaRefs>
</ds:datastoreItem>
</file>

<file path=customXml/itemProps2.xml><?xml version="1.0" encoding="utf-8"?>
<ds:datastoreItem xmlns:ds="http://schemas.openxmlformats.org/officeDocument/2006/customXml" ds:itemID="{80C86F1F-4EAA-4CCA-BB98-94DE854FCFA7}">
  <ds:schemaRefs>
    <ds:schemaRef ds:uri="http://purl.org/dc/dcmitype/"/>
    <ds:schemaRef ds:uri="http://www.w3.org/XML/1998/namespace"/>
    <ds:schemaRef ds:uri="http://schemas.microsoft.com/office/infopath/2007/PartnerControls"/>
    <ds:schemaRef ds:uri="http://schemas.microsoft.com/office/2006/documentManagement/types"/>
    <ds:schemaRef ds:uri="http://purl.org/dc/terms/"/>
    <ds:schemaRef ds:uri="http://schemas.microsoft.com/office/2006/metadata/properties"/>
    <ds:schemaRef ds:uri="http://purl.org/dc/elements/1.1/"/>
    <ds:schemaRef ds:uri="http://schemas.openxmlformats.org/package/2006/metadata/core-properties"/>
    <ds:schemaRef ds:uri="c7ef6938-76a4-43ed-a3f5-2038f1a5ac0c"/>
  </ds:schemaRefs>
</ds:datastoreItem>
</file>

<file path=customXml/itemProps3.xml><?xml version="1.0" encoding="utf-8"?>
<ds:datastoreItem xmlns:ds="http://schemas.openxmlformats.org/officeDocument/2006/customXml" ds:itemID="{6E6A1B1A-A5F8-4007-84B4-293F9B3E59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ef6938-76a4-43ed-a3f5-2038f1a5ac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1B7B707-A525-4C9F-9329-E11EB7F0B7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4</Pages>
  <Words>1333</Words>
  <Characters>7599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Pre-proposal Template Final - 2 24 15</vt:lpstr>
    </vt:vector>
  </TitlesOfParts>
  <Company>Microsoft</Company>
  <LinksUpToDate>false</LinksUpToDate>
  <CharactersWithSpaces>8915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Pre-proposal Template Final - 2 24 15</dc:title>
  <dc:creator>Jayme Ohlhaver</dc:creator>
  <cp:lastModifiedBy>user</cp:lastModifiedBy>
  <cp:revision>5</cp:revision>
  <cp:lastPrinted>2016-02-02T19:35:00Z</cp:lastPrinted>
  <dcterms:created xsi:type="dcterms:W3CDTF">2016-02-11T19:43:00Z</dcterms:created>
  <dcterms:modified xsi:type="dcterms:W3CDTF">2016-02-11T20:04:00Z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0x010100E3B3C53543A3FE4ABAE1617AD9B0C997</vt:lpwstr>
  </property>
</Properties>
</file>